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F7C00" w14:textId="77777777" w:rsidR="00535708" w:rsidRDefault="00535708">
      <w:pPr>
        <w:jc w:val="both"/>
        <w:rPr>
          <w:rFonts w:ascii="Trebuchet MS" w:hAnsi="Trebuchet MS" w:cs="Trebuchet MS"/>
          <w:b/>
          <w:color w:val="000000"/>
          <w:sz w:val="20"/>
          <w:u w:val="single"/>
        </w:rPr>
      </w:pPr>
      <w:bookmarkStart w:id="0" w:name="_Hlk186734436"/>
    </w:p>
    <w:p w14:paraId="4234C000" w14:textId="77777777" w:rsidR="00535708" w:rsidRDefault="00535708">
      <w:pPr>
        <w:rPr>
          <w:rFonts w:ascii="Trebuchet MS" w:hAnsi="Trebuchet MS" w:cs="Trebuchet MS"/>
          <w:b/>
          <w:color w:val="000000"/>
          <w:sz w:val="20"/>
          <w:u w:val="single"/>
        </w:rPr>
      </w:pPr>
      <w:bookmarkStart w:id="1" w:name="__DdeLink__30864_1771083996"/>
      <w:bookmarkEnd w:id="1"/>
    </w:p>
    <w:p w14:paraId="7CB69C15" w14:textId="77777777" w:rsidR="00535708" w:rsidRDefault="00535708">
      <w:pPr>
        <w:jc w:val="center"/>
        <w:rPr>
          <w:rFonts w:ascii="Century Gothic" w:hAnsi="Century Gothic" w:cs="Century Gothic"/>
          <w:b/>
          <w:color w:val="000000"/>
          <w:sz w:val="52"/>
          <w:szCs w:val="52"/>
          <w:u w:val="single"/>
        </w:rPr>
      </w:pPr>
    </w:p>
    <w:p w14:paraId="048EDAE7" w14:textId="77777777" w:rsidR="00535708" w:rsidRDefault="00535708">
      <w:pPr>
        <w:jc w:val="center"/>
        <w:rPr>
          <w:rFonts w:ascii="Century Gothic" w:hAnsi="Century Gothic" w:cs="Century Gothic"/>
          <w:b/>
          <w:color w:val="000000"/>
          <w:sz w:val="52"/>
          <w:szCs w:val="52"/>
          <w:u w:val="single"/>
        </w:rPr>
      </w:pPr>
    </w:p>
    <w:p w14:paraId="77707A66" w14:textId="77777777" w:rsidR="00535708" w:rsidRDefault="000B16AD">
      <w:pPr>
        <w:jc w:val="center"/>
      </w:pPr>
      <w:r>
        <w:rPr>
          <w:rFonts w:ascii="Century Gothic" w:hAnsi="Century Gothic" w:cs="Century Gothic"/>
          <w:b/>
          <w:color w:val="000000"/>
          <w:sz w:val="52"/>
          <w:szCs w:val="52"/>
          <w:u w:val="single"/>
        </w:rPr>
        <w:t>Rapport d 'activité 2024</w:t>
      </w:r>
    </w:p>
    <w:p w14:paraId="31149AE2" w14:textId="77777777" w:rsidR="00535708" w:rsidRDefault="00535708">
      <w:pPr>
        <w:jc w:val="center"/>
        <w:rPr>
          <w:rFonts w:ascii="Century Gothic" w:hAnsi="Century Gothic" w:cs="Century Gothic"/>
          <w:b/>
          <w:color w:val="000000"/>
          <w:sz w:val="20"/>
          <w:u w:val="single"/>
        </w:rPr>
      </w:pPr>
    </w:p>
    <w:p w14:paraId="7E86A571" w14:textId="77777777" w:rsidR="00535708" w:rsidRDefault="00535708">
      <w:pPr>
        <w:rPr>
          <w:rFonts w:ascii="Century Gothic" w:hAnsi="Century Gothic" w:cs="Century Gothic"/>
          <w:b/>
          <w:color w:val="000000"/>
          <w:sz w:val="20"/>
          <w:u w:val="single"/>
        </w:rPr>
      </w:pPr>
    </w:p>
    <w:p w14:paraId="0E85DBFC" w14:textId="77777777" w:rsidR="00535708" w:rsidRDefault="000B16AD">
      <w:pPr>
        <w:jc w:val="center"/>
      </w:pPr>
      <w:r>
        <w:rPr>
          <w:rFonts w:ascii="Century Gothic" w:hAnsi="Century Gothic" w:cs="Century Gothic"/>
          <w:b/>
          <w:color w:val="000000"/>
          <w:sz w:val="28"/>
          <w:szCs w:val="28"/>
          <w:u w:val="single"/>
        </w:rPr>
        <w:t>Exercice comptable du 1er Janvier au 31 décembre 2024.</w:t>
      </w:r>
    </w:p>
    <w:p w14:paraId="405516CF" w14:textId="77777777" w:rsidR="00535708" w:rsidRDefault="00535708">
      <w:pPr>
        <w:spacing w:line="360" w:lineRule="auto"/>
        <w:rPr>
          <w:rFonts w:ascii="Century Gothic" w:hAnsi="Century Gothic" w:cs="Century Gothic"/>
          <w:b/>
          <w:color w:val="000000"/>
          <w:sz w:val="21"/>
          <w:szCs w:val="21"/>
          <w:u w:val="single"/>
        </w:rPr>
      </w:pPr>
    </w:p>
    <w:p w14:paraId="1B58C8E3" w14:textId="77777777" w:rsidR="00535708" w:rsidRDefault="00535708">
      <w:pPr>
        <w:spacing w:line="360" w:lineRule="auto"/>
        <w:rPr>
          <w:rFonts w:ascii="Century Gothic" w:hAnsi="Century Gothic" w:cs="Century Gothic"/>
          <w:b/>
          <w:color w:val="000000"/>
          <w:sz w:val="21"/>
          <w:szCs w:val="21"/>
          <w:u w:val="single"/>
        </w:rPr>
      </w:pPr>
    </w:p>
    <w:p w14:paraId="381F5D18" w14:textId="77777777" w:rsidR="00535708" w:rsidRDefault="000B16AD">
      <w:pPr>
        <w:spacing w:line="360" w:lineRule="auto"/>
        <w:jc w:val="both"/>
      </w:pPr>
      <w:r>
        <w:rPr>
          <w:rFonts w:ascii="Century Gothic" w:hAnsi="Century Gothic" w:cs="Century Gothic"/>
          <w:color w:val="000000"/>
          <w:sz w:val="21"/>
          <w:szCs w:val="21"/>
        </w:rPr>
        <w:t>Le Fonds de dotation « </w:t>
      </w:r>
      <w:r>
        <w:rPr>
          <w:rFonts w:ascii="Century Gothic" w:hAnsi="Century Gothic" w:cs="Century Gothic"/>
          <w:b/>
          <w:color w:val="000000"/>
          <w:sz w:val="21"/>
          <w:szCs w:val="21"/>
        </w:rPr>
        <w:t>Germes d'économie fraternelle </w:t>
      </w:r>
      <w:r>
        <w:rPr>
          <w:rFonts w:ascii="Century Gothic" w:hAnsi="Century Gothic" w:cs="Century Gothic"/>
          <w:color w:val="000000"/>
          <w:sz w:val="21"/>
          <w:szCs w:val="21"/>
        </w:rPr>
        <w:t xml:space="preserve">» a été créé le 7 décembre 2013, date de sa parution au Journal officiel par </w:t>
      </w:r>
      <w:r>
        <w:rPr>
          <w:rFonts w:ascii="Century Gothic" w:hAnsi="Century Gothic" w:cs="Century Gothic"/>
          <w:color w:val="000000"/>
          <w:sz w:val="21"/>
          <w:szCs w:val="21"/>
        </w:rPr>
        <w:t xml:space="preserve">l'association La NEF (Nouvelle Économie Fraternelle). L’association fondatrice a maintenant été dissoute en </w:t>
      </w:r>
      <w:proofErr w:type="gramStart"/>
      <w:r>
        <w:rPr>
          <w:rFonts w:ascii="Century Gothic" w:hAnsi="Century Gothic" w:cs="Century Gothic"/>
          <w:color w:val="000000"/>
          <w:sz w:val="21"/>
          <w:szCs w:val="21"/>
        </w:rPr>
        <w:t>décembre  2021</w:t>
      </w:r>
      <w:proofErr w:type="gramEnd"/>
      <w:r>
        <w:rPr>
          <w:rFonts w:ascii="Century Gothic" w:hAnsi="Century Gothic" w:cs="Century Gothic"/>
          <w:color w:val="000000"/>
          <w:sz w:val="21"/>
          <w:szCs w:val="21"/>
        </w:rPr>
        <w:t>.</w:t>
      </w:r>
    </w:p>
    <w:p w14:paraId="26433724" w14:textId="77777777" w:rsidR="00535708" w:rsidRDefault="00535708">
      <w:pPr>
        <w:spacing w:line="360" w:lineRule="auto"/>
        <w:jc w:val="both"/>
        <w:rPr>
          <w:rFonts w:ascii="Century Gothic" w:hAnsi="Century Gothic" w:cs="Century Gothic"/>
          <w:sz w:val="21"/>
          <w:szCs w:val="21"/>
        </w:rPr>
      </w:pPr>
    </w:p>
    <w:p w14:paraId="7BA7163F" w14:textId="77777777" w:rsidR="00535708" w:rsidRDefault="000B16AD">
      <w:pPr>
        <w:spacing w:line="360" w:lineRule="auto"/>
        <w:jc w:val="both"/>
      </w:pPr>
      <w:r>
        <w:rPr>
          <w:rFonts w:ascii="Century Gothic" w:hAnsi="Century Gothic" w:cs="Century Gothic"/>
          <w:b/>
          <w:color w:val="000000"/>
          <w:sz w:val="21"/>
          <w:szCs w:val="21"/>
          <w:u w:val="single"/>
        </w:rPr>
        <w:t>Objet :</w:t>
      </w:r>
    </w:p>
    <w:p w14:paraId="540D7B9A" w14:textId="77777777" w:rsidR="00535708" w:rsidRDefault="000B16AD">
      <w:pPr>
        <w:spacing w:line="360" w:lineRule="auto"/>
        <w:jc w:val="both"/>
      </w:pPr>
      <w:r>
        <w:rPr>
          <w:rFonts w:ascii="Century Gothic" w:hAnsi="Century Gothic" w:cs="Century Gothic"/>
          <w:i/>
          <w:color w:val="000000"/>
          <w:sz w:val="21"/>
          <w:szCs w:val="21"/>
        </w:rPr>
        <w:t xml:space="preserve">« Le Fonds Germes a pour objet de soutenir l'innovation, l'expérimentation, la création et la recherche dans les </w:t>
      </w:r>
      <w:r>
        <w:rPr>
          <w:rFonts w:ascii="Century Gothic" w:hAnsi="Century Gothic" w:cs="Century Gothic"/>
          <w:i/>
          <w:color w:val="000000"/>
          <w:sz w:val="21"/>
          <w:szCs w:val="21"/>
        </w:rPr>
        <w:t xml:space="preserve">domaines de la philanthropie, de l'éducation, du social, de la santé, de l’environnement, de l'humanitaire et de la culture en réservant son soutien à des projets </w:t>
      </w:r>
      <w:proofErr w:type="gramStart"/>
      <w:r>
        <w:rPr>
          <w:rFonts w:ascii="Century Gothic" w:hAnsi="Century Gothic" w:cs="Century Gothic"/>
          <w:i/>
          <w:color w:val="000000"/>
          <w:sz w:val="21"/>
          <w:szCs w:val="21"/>
        </w:rPr>
        <w:t>ayant</w:t>
      </w:r>
      <w:proofErr w:type="gramEnd"/>
      <w:r>
        <w:rPr>
          <w:rFonts w:ascii="Century Gothic" w:hAnsi="Century Gothic" w:cs="Century Gothic"/>
          <w:i/>
          <w:color w:val="000000"/>
          <w:sz w:val="21"/>
          <w:szCs w:val="21"/>
        </w:rPr>
        <w:t xml:space="preserve"> vocation à favoriser, dans le respect des principes de sobriété et de gratuité de véritables solidarités humaines. »</w:t>
      </w:r>
    </w:p>
    <w:p w14:paraId="244BA195" w14:textId="77777777" w:rsidR="00535708" w:rsidRDefault="000B16AD">
      <w:pPr>
        <w:spacing w:line="360" w:lineRule="auto"/>
        <w:jc w:val="both"/>
      </w:pPr>
      <w:r>
        <w:rPr>
          <w:rFonts w:ascii="Century Gothic" w:hAnsi="Century Gothic" w:cs="Century Gothic"/>
          <w:i/>
          <w:color w:val="000000"/>
          <w:sz w:val="21"/>
          <w:szCs w:val="21"/>
        </w:rPr>
        <w:t>Ce soutien est destiné à des initiatives de la société civile portées par :</w:t>
      </w:r>
    </w:p>
    <w:p w14:paraId="0482946B" w14:textId="77777777" w:rsidR="00535708" w:rsidRDefault="000B16AD">
      <w:pPr>
        <w:spacing w:line="360" w:lineRule="auto"/>
        <w:ind w:firstLine="709"/>
        <w:jc w:val="both"/>
      </w:pPr>
      <w:r>
        <w:rPr>
          <w:rFonts w:ascii="Century Gothic" w:eastAsia="Century Gothic" w:hAnsi="Century Gothic" w:cs="Century Gothic"/>
          <w:i/>
          <w:color w:val="000000"/>
          <w:sz w:val="21"/>
          <w:szCs w:val="21"/>
        </w:rPr>
        <w:t xml:space="preserve"> </w:t>
      </w:r>
      <w:r>
        <w:rPr>
          <w:rFonts w:ascii="Century Gothic" w:hAnsi="Century Gothic" w:cs="Century Gothic"/>
          <w:i/>
          <w:color w:val="000000"/>
          <w:sz w:val="21"/>
          <w:szCs w:val="21"/>
        </w:rPr>
        <w:t>-  Des organismes d'intérêt général,</w:t>
      </w:r>
    </w:p>
    <w:p w14:paraId="208484B2" w14:textId="77777777" w:rsidR="00535708" w:rsidRDefault="000B16AD">
      <w:pPr>
        <w:spacing w:line="360" w:lineRule="auto"/>
        <w:jc w:val="both"/>
      </w:pPr>
      <w:r>
        <w:rPr>
          <w:rFonts w:ascii="Century Gothic" w:eastAsia="Century Gothic" w:hAnsi="Century Gothic" w:cs="Century Gothic"/>
          <w:i/>
          <w:color w:val="000000"/>
          <w:sz w:val="21"/>
          <w:szCs w:val="21"/>
        </w:rPr>
        <w:t xml:space="preserve"> </w:t>
      </w:r>
      <w:r>
        <w:rPr>
          <w:rFonts w:ascii="Century Gothic" w:hAnsi="Century Gothic" w:cs="Century Gothic"/>
          <w:i/>
          <w:color w:val="000000"/>
          <w:sz w:val="21"/>
          <w:szCs w:val="21"/>
        </w:rPr>
        <w:tab/>
        <w:t xml:space="preserve"> -  des structures de l'économie sociale et solidaire émergentes ou en transformation,</w:t>
      </w:r>
    </w:p>
    <w:p w14:paraId="16E36081" w14:textId="77777777" w:rsidR="00535708" w:rsidRDefault="000B16AD">
      <w:pPr>
        <w:spacing w:line="360" w:lineRule="auto"/>
        <w:ind w:firstLine="709"/>
        <w:jc w:val="both"/>
      </w:pPr>
      <w:r>
        <w:rPr>
          <w:rFonts w:ascii="Century Gothic" w:eastAsia="Century Gothic" w:hAnsi="Century Gothic" w:cs="Century Gothic"/>
          <w:i/>
          <w:color w:val="000000"/>
          <w:sz w:val="21"/>
          <w:szCs w:val="21"/>
        </w:rPr>
        <w:t xml:space="preserve"> </w:t>
      </w:r>
      <w:r>
        <w:rPr>
          <w:rFonts w:ascii="Century Gothic" w:hAnsi="Century Gothic" w:cs="Century Gothic"/>
          <w:i/>
          <w:color w:val="000000"/>
          <w:sz w:val="21"/>
          <w:szCs w:val="21"/>
        </w:rPr>
        <w:t xml:space="preserve">-  d'autres </w:t>
      </w:r>
      <w:r>
        <w:rPr>
          <w:rFonts w:ascii="Century Gothic" w:hAnsi="Century Gothic" w:cs="Century Gothic"/>
          <w:i/>
          <w:color w:val="000000"/>
          <w:sz w:val="21"/>
          <w:szCs w:val="21"/>
        </w:rPr>
        <w:t>personnes morales à but non lucratif. »</w:t>
      </w:r>
    </w:p>
    <w:p w14:paraId="2BFA056A" w14:textId="77777777" w:rsidR="00535708" w:rsidRDefault="00535708">
      <w:pPr>
        <w:spacing w:line="360" w:lineRule="auto"/>
        <w:ind w:firstLine="709"/>
        <w:jc w:val="both"/>
        <w:rPr>
          <w:rFonts w:ascii="Century Gothic" w:hAnsi="Century Gothic" w:cs="Century Gothic"/>
          <w:sz w:val="21"/>
          <w:szCs w:val="21"/>
        </w:rPr>
      </w:pPr>
    </w:p>
    <w:p w14:paraId="31AE711A" w14:textId="77777777" w:rsidR="00535708" w:rsidRDefault="000B16AD">
      <w:pPr>
        <w:spacing w:line="360" w:lineRule="auto"/>
        <w:jc w:val="center"/>
      </w:pPr>
      <w:r>
        <w:rPr>
          <w:rFonts w:ascii="Century Gothic" w:hAnsi="Century Gothic" w:cs="Century Gothic"/>
          <w:sz w:val="21"/>
          <w:szCs w:val="21"/>
        </w:rPr>
        <w:t>------------------------------------------------------------------------------------------</w:t>
      </w:r>
    </w:p>
    <w:p w14:paraId="0C35B1C3" w14:textId="77777777" w:rsidR="00535708" w:rsidRDefault="00535708">
      <w:pPr>
        <w:spacing w:line="360" w:lineRule="auto"/>
        <w:jc w:val="both"/>
        <w:rPr>
          <w:rFonts w:ascii="Century Gothic" w:hAnsi="Century Gothic" w:cs="Century Gothic"/>
          <w:color w:val="000000"/>
          <w:sz w:val="21"/>
          <w:szCs w:val="21"/>
        </w:rPr>
      </w:pPr>
    </w:p>
    <w:p w14:paraId="02F14BFA" w14:textId="77777777" w:rsidR="00535708" w:rsidRDefault="000B16AD">
      <w:pPr>
        <w:spacing w:line="360" w:lineRule="auto"/>
        <w:jc w:val="both"/>
        <w:rPr>
          <w:rFonts w:ascii="Century Gothic" w:hAnsi="Century Gothic" w:cs="Century Gothic"/>
          <w:color w:val="000000"/>
          <w:sz w:val="21"/>
          <w:szCs w:val="21"/>
        </w:rPr>
      </w:pPr>
      <w:r>
        <w:rPr>
          <w:rFonts w:ascii="Century Gothic" w:hAnsi="Century Gothic" w:cs="Century Gothic"/>
          <w:color w:val="000000"/>
          <w:sz w:val="21"/>
          <w:szCs w:val="21"/>
        </w:rPr>
        <w:t>Ce rapport correspond donc à la onzième année de fonctionnement du Fonds. Le Fonds a adopté un plan de développement en juillet 2023 pour notamment, du point de vue des ressources atteindre l’objectif de tripler la récolte de dons d’ici à 3 ans passant de 70 000€ en 2023 à 200 000€ en 2026.</w:t>
      </w:r>
    </w:p>
    <w:p w14:paraId="7DFC69E4" w14:textId="77777777" w:rsidR="00535708" w:rsidRDefault="000B16AD">
      <w:pPr>
        <w:spacing w:line="360" w:lineRule="auto"/>
        <w:jc w:val="both"/>
      </w:pPr>
      <w:r>
        <w:rPr>
          <w:rFonts w:ascii="Century Gothic" w:hAnsi="Century Gothic" w:cs="Century Gothic"/>
          <w:color w:val="000000"/>
          <w:sz w:val="21"/>
          <w:szCs w:val="21"/>
        </w:rPr>
        <w:lastRenderedPageBreak/>
        <w:t>Ce plan de développement est établi pour les trois prochaines années 2024 à 2026. Le conseil d’administration tiendra une fois par an une cession destinée uniquement à vérifier la mise en place du plan et ses effets.</w:t>
      </w:r>
    </w:p>
    <w:p w14:paraId="5777593F" w14:textId="77777777" w:rsidR="00535708" w:rsidRDefault="000B16AD">
      <w:pPr>
        <w:pStyle w:val="Paragraphedeliste"/>
        <w:spacing w:line="360" w:lineRule="auto"/>
        <w:ind w:left="1788"/>
        <w:jc w:val="both"/>
      </w:pPr>
      <w:r>
        <w:rPr>
          <w:rFonts w:ascii="Century Gothic" w:eastAsia="Century Gothic" w:hAnsi="Century Gothic" w:cs="Century Gothic"/>
          <w:color w:val="000000"/>
          <w:sz w:val="21"/>
        </w:rPr>
        <w:t xml:space="preserve">   </w:t>
      </w:r>
    </w:p>
    <w:p w14:paraId="18A7BBC0" w14:textId="77777777" w:rsidR="00535708" w:rsidRDefault="000B16AD">
      <w:pPr>
        <w:spacing w:line="360" w:lineRule="auto"/>
        <w:jc w:val="both"/>
      </w:pPr>
      <w:r>
        <w:rPr>
          <w:rFonts w:ascii="Century Gothic" w:hAnsi="Century Gothic" w:cs="Century Gothic"/>
          <w:color w:val="000000"/>
          <w:sz w:val="21"/>
          <w:szCs w:val="21"/>
        </w:rPr>
        <w:t xml:space="preserve">Le commissaire aux comptes :  </w:t>
      </w:r>
    </w:p>
    <w:p w14:paraId="75DA83DF" w14:textId="77777777" w:rsidR="00535708" w:rsidRDefault="000B16AD">
      <w:pPr>
        <w:pStyle w:val="Paragraphedeliste"/>
        <w:numPr>
          <w:ilvl w:val="0"/>
          <w:numId w:val="1"/>
        </w:numPr>
        <w:spacing w:line="360" w:lineRule="auto"/>
        <w:jc w:val="both"/>
      </w:pPr>
      <w:r>
        <w:rPr>
          <w:rFonts w:ascii="Century Gothic" w:hAnsi="Century Gothic" w:cs="Century Gothic"/>
          <w:color w:val="000000"/>
          <w:sz w:val="21"/>
        </w:rPr>
        <w:t>Léo JEGARD &amp; associés. 23 rue clos d’Orléans 94120 Fontenay sous-bois.</w:t>
      </w:r>
    </w:p>
    <w:p w14:paraId="5B01FB05" w14:textId="77777777" w:rsidR="00535708" w:rsidRDefault="00535708">
      <w:pPr>
        <w:spacing w:line="360" w:lineRule="auto"/>
        <w:jc w:val="both"/>
        <w:rPr>
          <w:rFonts w:ascii="Century Gothic" w:hAnsi="Century Gothic" w:cs="Century Gothic"/>
          <w:color w:val="000000"/>
          <w:sz w:val="21"/>
          <w:szCs w:val="21"/>
        </w:rPr>
      </w:pPr>
    </w:p>
    <w:p w14:paraId="7607D624" w14:textId="77777777" w:rsidR="00535708" w:rsidRDefault="000B16AD">
      <w:pPr>
        <w:spacing w:line="360" w:lineRule="auto"/>
        <w:jc w:val="both"/>
      </w:pPr>
      <w:r>
        <w:rPr>
          <w:rFonts w:ascii="Century Gothic" w:hAnsi="Century Gothic" w:cs="Century Gothic"/>
          <w:color w:val="000000"/>
          <w:sz w:val="21"/>
          <w:szCs w:val="21"/>
        </w:rPr>
        <w:t>La dotation du Fonds Germes d'économie fraternelle est consomptible.</w:t>
      </w:r>
    </w:p>
    <w:p w14:paraId="25AF0F6D" w14:textId="77777777" w:rsidR="00535708" w:rsidRDefault="00535708">
      <w:pPr>
        <w:spacing w:line="360" w:lineRule="auto"/>
        <w:jc w:val="both"/>
        <w:rPr>
          <w:rFonts w:ascii="Century Gothic" w:hAnsi="Century Gothic" w:cs="Century Gothic"/>
          <w:color w:val="000000"/>
          <w:sz w:val="21"/>
          <w:szCs w:val="21"/>
        </w:rPr>
      </w:pPr>
    </w:p>
    <w:p w14:paraId="47EF9540" w14:textId="77777777" w:rsidR="00535708" w:rsidRDefault="00535708">
      <w:pPr>
        <w:spacing w:line="360" w:lineRule="auto"/>
        <w:jc w:val="both"/>
        <w:rPr>
          <w:rFonts w:ascii="Century Gothic" w:hAnsi="Century Gothic" w:cs="Century Gothic"/>
          <w:color w:val="000000"/>
          <w:sz w:val="21"/>
          <w:szCs w:val="21"/>
        </w:rPr>
      </w:pPr>
    </w:p>
    <w:p w14:paraId="4D3D8B1F" w14:textId="77777777" w:rsidR="00535708" w:rsidRDefault="000B16AD">
      <w:pPr>
        <w:spacing w:line="360" w:lineRule="auto"/>
        <w:jc w:val="both"/>
      </w:pPr>
      <w:r>
        <w:rPr>
          <w:rFonts w:ascii="Century Gothic" w:hAnsi="Century Gothic" w:cs="Century Gothic"/>
          <w:color w:val="000000"/>
          <w:sz w:val="21"/>
          <w:szCs w:val="21"/>
        </w:rPr>
        <w:t>Le Conseil d'Administration du Fonds se compose au 1 janvier 2024 des 4 personnes suivantes :</w:t>
      </w:r>
    </w:p>
    <w:p w14:paraId="4D0EFA0E" w14:textId="77777777" w:rsidR="00535708" w:rsidRDefault="00535708">
      <w:pPr>
        <w:spacing w:line="360" w:lineRule="auto"/>
        <w:jc w:val="both"/>
        <w:rPr>
          <w:rFonts w:ascii="Century Gothic" w:hAnsi="Century Gothic" w:cs="Century Gothic"/>
          <w:color w:val="000000"/>
          <w:sz w:val="21"/>
          <w:szCs w:val="21"/>
        </w:rPr>
      </w:pPr>
    </w:p>
    <w:p w14:paraId="529BC41A" w14:textId="77777777" w:rsidR="00535708" w:rsidRDefault="000B16AD">
      <w:pPr>
        <w:pStyle w:val="Paragraphedeliste"/>
        <w:numPr>
          <w:ilvl w:val="0"/>
          <w:numId w:val="1"/>
        </w:numPr>
        <w:spacing w:line="360" w:lineRule="auto"/>
        <w:jc w:val="both"/>
      </w:pPr>
      <w:r>
        <w:rPr>
          <w:rFonts w:ascii="Century Gothic" w:hAnsi="Century Gothic" w:cs="Century Gothic"/>
          <w:color w:val="000000"/>
          <w:sz w:val="21"/>
        </w:rPr>
        <w:t>Erick CHAUVEAU : Membre,</w:t>
      </w:r>
    </w:p>
    <w:p w14:paraId="3CBEEB31" w14:textId="77777777" w:rsidR="00535708" w:rsidRDefault="000B16AD">
      <w:pPr>
        <w:pStyle w:val="Paragraphedeliste"/>
        <w:numPr>
          <w:ilvl w:val="0"/>
          <w:numId w:val="1"/>
        </w:numPr>
        <w:spacing w:line="360" w:lineRule="auto"/>
        <w:jc w:val="both"/>
      </w:pPr>
      <w:r>
        <w:rPr>
          <w:rFonts w:ascii="Century Gothic" w:hAnsi="Century Gothic" w:cs="Century Gothic"/>
          <w:color w:val="000000"/>
          <w:sz w:val="21"/>
        </w:rPr>
        <w:t>Jean Pierre SAVIN : trésorier,</w:t>
      </w:r>
    </w:p>
    <w:p w14:paraId="0351972A" w14:textId="77777777" w:rsidR="00535708" w:rsidRDefault="000B16AD">
      <w:pPr>
        <w:pStyle w:val="Paragraphedeliste"/>
        <w:numPr>
          <w:ilvl w:val="0"/>
          <w:numId w:val="1"/>
        </w:numPr>
        <w:spacing w:line="360" w:lineRule="auto"/>
        <w:jc w:val="both"/>
      </w:pPr>
      <w:r>
        <w:rPr>
          <w:rFonts w:ascii="Century Gothic" w:hAnsi="Century Gothic" w:cs="Century Gothic"/>
          <w:color w:val="000000"/>
          <w:sz w:val="21"/>
        </w:rPr>
        <w:t xml:space="preserve">Albert BODET : secrétaire, </w:t>
      </w:r>
    </w:p>
    <w:p w14:paraId="6C20C9FF" w14:textId="77777777" w:rsidR="00535708" w:rsidRDefault="000B16AD">
      <w:pPr>
        <w:pStyle w:val="Paragraphedeliste"/>
        <w:numPr>
          <w:ilvl w:val="0"/>
          <w:numId w:val="1"/>
        </w:numPr>
        <w:spacing w:line="360" w:lineRule="auto"/>
        <w:jc w:val="both"/>
      </w:pPr>
      <w:r>
        <w:rPr>
          <w:rFonts w:ascii="Century Gothic" w:hAnsi="Century Gothic" w:cs="Century Gothic"/>
          <w:color w:val="000000"/>
          <w:sz w:val="21"/>
        </w:rPr>
        <w:t xml:space="preserve">Pierre LEGRAS : </w:t>
      </w:r>
      <w:r>
        <w:rPr>
          <w:rFonts w:ascii="Century Gothic" w:hAnsi="Century Gothic" w:cs="Century Gothic"/>
          <w:color w:val="000000"/>
          <w:sz w:val="21"/>
        </w:rPr>
        <w:t>président.</w:t>
      </w:r>
    </w:p>
    <w:p w14:paraId="40F22E21" w14:textId="77777777" w:rsidR="00535708" w:rsidRDefault="000B16AD">
      <w:pPr>
        <w:pStyle w:val="Paragraphedeliste"/>
        <w:numPr>
          <w:ilvl w:val="0"/>
          <w:numId w:val="1"/>
        </w:numPr>
        <w:jc w:val="both"/>
      </w:pPr>
      <w:r>
        <w:t>Le conseil d’administration a nommé, Philippe Brunel membre le 4 juillet.</w:t>
      </w:r>
    </w:p>
    <w:p w14:paraId="25E08786" w14:textId="77777777" w:rsidR="00535708" w:rsidRDefault="000B16AD">
      <w:pPr>
        <w:pStyle w:val="Paragraphedeliste"/>
        <w:numPr>
          <w:ilvl w:val="0"/>
          <w:numId w:val="1"/>
        </w:numPr>
        <w:jc w:val="both"/>
      </w:pPr>
      <w:r>
        <w:t xml:space="preserve">Le conseil a, le 28 Novembre, nommé Sylvie GANDON membre, reçu la démission de Jean Pierre SAVIN et nommé Philippe Brunel comme trésorier à compter du 1 janvier 2025. </w:t>
      </w:r>
    </w:p>
    <w:p w14:paraId="31BBE9DC" w14:textId="77777777" w:rsidR="00535708" w:rsidRDefault="00535708">
      <w:pPr>
        <w:pStyle w:val="Paragraphedeliste"/>
        <w:spacing w:line="360" w:lineRule="auto"/>
        <w:ind w:left="1788"/>
        <w:jc w:val="both"/>
        <w:rPr>
          <w:rFonts w:ascii="Century Gothic" w:hAnsi="Century Gothic" w:cs="Century Gothic"/>
          <w:color w:val="000000"/>
          <w:sz w:val="21"/>
        </w:rPr>
      </w:pPr>
    </w:p>
    <w:p w14:paraId="11077005" w14:textId="77777777" w:rsidR="00535708" w:rsidRDefault="00535708">
      <w:pPr>
        <w:jc w:val="center"/>
        <w:rPr>
          <w:rFonts w:ascii="Century Gothic" w:hAnsi="Century Gothic" w:cs="Century Gothic"/>
          <w:b/>
          <w:color w:val="000000"/>
          <w:sz w:val="28"/>
          <w:szCs w:val="28"/>
          <w:u w:val="single"/>
        </w:rPr>
      </w:pPr>
    </w:p>
    <w:p w14:paraId="65613426" w14:textId="77777777" w:rsidR="00535708" w:rsidRDefault="000B16AD">
      <w:pPr>
        <w:jc w:val="center"/>
      </w:pPr>
      <w:r>
        <w:rPr>
          <w:rFonts w:ascii="Century Gothic" w:hAnsi="Century Gothic" w:cs="Century Gothic"/>
          <w:b/>
          <w:color w:val="000000"/>
          <w:sz w:val="28"/>
          <w:szCs w:val="28"/>
          <w:u w:val="single"/>
        </w:rPr>
        <w:t xml:space="preserve">Pendant l'année 2024 le </w:t>
      </w:r>
      <w:proofErr w:type="gramStart"/>
      <w:r>
        <w:rPr>
          <w:rFonts w:ascii="Century Gothic" w:hAnsi="Century Gothic" w:cs="Century Gothic"/>
          <w:b/>
          <w:color w:val="000000"/>
          <w:sz w:val="28"/>
          <w:szCs w:val="28"/>
          <w:u w:val="single"/>
        </w:rPr>
        <w:t>conseil  s'est</w:t>
      </w:r>
      <w:proofErr w:type="gramEnd"/>
      <w:r>
        <w:rPr>
          <w:rFonts w:ascii="Century Gothic" w:hAnsi="Century Gothic" w:cs="Century Gothic"/>
          <w:b/>
          <w:color w:val="000000"/>
          <w:sz w:val="28"/>
          <w:szCs w:val="28"/>
          <w:u w:val="single"/>
        </w:rPr>
        <w:t xml:space="preserve"> réuni  8 fois :</w:t>
      </w:r>
    </w:p>
    <w:p w14:paraId="5D1A88D1" w14:textId="77777777" w:rsidR="00535708" w:rsidRDefault="00535708">
      <w:pPr>
        <w:jc w:val="center"/>
        <w:rPr>
          <w:rFonts w:ascii="Century Gothic" w:hAnsi="Century Gothic" w:cs="Century Gothic"/>
          <w:b/>
          <w:color w:val="000000"/>
          <w:sz w:val="28"/>
          <w:szCs w:val="28"/>
          <w:u w:val="single"/>
        </w:rPr>
      </w:pPr>
    </w:p>
    <w:p w14:paraId="5DFFB329" w14:textId="77777777" w:rsidR="00535708" w:rsidRDefault="00535708">
      <w:pPr>
        <w:jc w:val="both"/>
        <w:rPr>
          <w:rFonts w:ascii="Century Gothic" w:hAnsi="Century Gothic" w:cs="Century Gothic"/>
          <w:b/>
          <w:color w:val="000000"/>
          <w:sz w:val="21"/>
          <w:szCs w:val="21"/>
          <w:u w:val="single"/>
        </w:rPr>
      </w:pPr>
    </w:p>
    <w:p w14:paraId="358901B0" w14:textId="77777777" w:rsidR="00535708" w:rsidRDefault="000B16AD">
      <w:pPr>
        <w:jc w:val="both"/>
      </w:pPr>
      <w:r>
        <w:rPr>
          <w:rFonts w:ascii="Century Gothic" w:eastAsia="Century Gothic" w:hAnsi="Century Gothic" w:cs="Century Gothic"/>
          <w:b/>
          <w:color w:val="000000"/>
          <w:sz w:val="21"/>
          <w:szCs w:val="21"/>
        </w:rPr>
        <w:t xml:space="preserve">         </w:t>
      </w:r>
      <w:r>
        <w:rPr>
          <w:rFonts w:ascii="Century Gothic" w:hAnsi="Century Gothic" w:cs="Century Gothic"/>
          <w:b/>
          <w:color w:val="000000"/>
          <w:sz w:val="21"/>
          <w:szCs w:val="21"/>
        </w:rPr>
        <w:t xml:space="preserve">1) Le 18 janvier, </w:t>
      </w:r>
      <w:r>
        <w:rPr>
          <w:rFonts w:ascii="Century Gothic" w:hAnsi="Century Gothic" w:cs="Century Gothic"/>
          <w:color w:val="000000"/>
          <w:sz w:val="21"/>
          <w:szCs w:val="21"/>
        </w:rPr>
        <w:t>ordre du jour</w:t>
      </w:r>
      <w:r>
        <w:rPr>
          <w:rFonts w:ascii="Century Gothic" w:hAnsi="Century Gothic" w:cs="Century Gothic"/>
          <w:b/>
          <w:color w:val="000000"/>
          <w:sz w:val="21"/>
          <w:szCs w:val="21"/>
        </w:rPr>
        <w:t xml:space="preserve"> :</w:t>
      </w:r>
    </w:p>
    <w:p w14:paraId="641295F3" w14:textId="77777777" w:rsidR="00535708" w:rsidRDefault="000B16AD">
      <w:pPr>
        <w:ind w:left="708"/>
        <w:jc w:val="both"/>
      </w:pPr>
      <w:r>
        <w:rPr>
          <w:rFonts w:ascii="Century Gothic" w:hAnsi="Century Gothic" w:cs="Century Gothic"/>
          <w:color w:val="000000"/>
          <w:sz w:val="21"/>
          <w:szCs w:val="21"/>
        </w:rPr>
        <w:t>-  Adoption définitive des nouveaux statuts et du changement d'adresse.</w:t>
      </w:r>
    </w:p>
    <w:p w14:paraId="380F8363" w14:textId="77777777" w:rsidR="00535708" w:rsidRDefault="000B16AD">
      <w:pPr>
        <w:ind w:left="708"/>
        <w:jc w:val="both"/>
      </w:pPr>
      <w:r>
        <w:rPr>
          <w:rFonts w:ascii="Century Gothic" w:hAnsi="Century Gothic" w:cs="Century Gothic"/>
          <w:color w:val="000000"/>
          <w:sz w:val="21"/>
          <w:szCs w:val="21"/>
        </w:rPr>
        <w:t>-  Changement des signatures sur les comptes bancaires. - Parts de capital social de, la Nef Banque Éthique,</w:t>
      </w:r>
    </w:p>
    <w:p w14:paraId="46304D53" w14:textId="77777777" w:rsidR="00535708" w:rsidRDefault="000B16AD">
      <w:pPr>
        <w:ind w:firstLine="708"/>
        <w:jc w:val="both"/>
      </w:pPr>
      <w:r>
        <w:rPr>
          <w:rFonts w:ascii="Century Gothic" w:hAnsi="Century Gothic" w:cs="Century Gothic"/>
          <w:color w:val="000000"/>
          <w:sz w:val="21"/>
          <w:szCs w:val="21"/>
        </w:rPr>
        <w:t>-  point financier 2023- Propositions,</w:t>
      </w:r>
    </w:p>
    <w:p w14:paraId="46133342" w14:textId="77777777" w:rsidR="00535708" w:rsidRDefault="000B16AD">
      <w:pPr>
        <w:ind w:firstLine="708"/>
        <w:jc w:val="both"/>
        <w:rPr>
          <w:rFonts w:ascii="Century Gothic" w:hAnsi="Century Gothic" w:cs="Century Gothic"/>
          <w:color w:val="000000"/>
          <w:sz w:val="21"/>
          <w:szCs w:val="21"/>
        </w:rPr>
      </w:pPr>
      <w:r>
        <w:rPr>
          <w:rFonts w:ascii="Century Gothic" w:hAnsi="Century Gothic" w:cs="Century Gothic"/>
          <w:color w:val="000000"/>
          <w:sz w:val="21"/>
          <w:szCs w:val="21"/>
        </w:rPr>
        <w:t>-  programme des réunions du conseil d’administration</w:t>
      </w:r>
    </w:p>
    <w:p w14:paraId="69A2371A" w14:textId="77777777" w:rsidR="00535708" w:rsidRDefault="000B16AD">
      <w:pPr>
        <w:ind w:firstLine="708"/>
        <w:jc w:val="both"/>
        <w:rPr>
          <w:rFonts w:ascii="Century Gothic" w:hAnsi="Century Gothic" w:cs="Century Gothic"/>
          <w:color w:val="000000"/>
          <w:sz w:val="21"/>
          <w:szCs w:val="21"/>
        </w:rPr>
      </w:pPr>
      <w:r>
        <w:rPr>
          <w:rFonts w:ascii="Century Gothic" w:hAnsi="Century Gothic" w:cs="Century Gothic"/>
          <w:color w:val="000000"/>
          <w:sz w:val="21"/>
          <w:szCs w:val="21"/>
        </w:rPr>
        <w:t>-  Fête des 10 ans</w:t>
      </w:r>
    </w:p>
    <w:p w14:paraId="0F28CF44" w14:textId="77777777" w:rsidR="00535708" w:rsidRDefault="000B16AD">
      <w:pPr>
        <w:ind w:firstLine="708"/>
        <w:jc w:val="both"/>
      </w:pPr>
      <w:r>
        <w:rPr>
          <w:rFonts w:ascii="Century Gothic" w:hAnsi="Century Gothic" w:cs="Century Gothic"/>
          <w:color w:val="000000"/>
          <w:sz w:val="21"/>
          <w:szCs w:val="21"/>
        </w:rPr>
        <w:t>-  Achat d'une puce pour une ligne téléphonique dédiée au fonds.</w:t>
      </w:r>
    </w:p>
    <w:p w14:paraId="2BA42FFB" w14:textId="77777777" w:rsidR="00535708" w:rsidRDefault="000B16AD">
      <w:pPr>
        <w:ind w:firstLine="708"/>
        <w:jc w:val="both"/>
      </w:pPr>
      <w:r>
        <w:rPr>
          <w:rFonts w:ascii="Century Gothic" w:hAnsi="Century Gothic" w:cs="Century Gothic"/>
          <w:color w:val="000000"/>
          <w:sz w:val="21"/>
          <w:szCs w:val="21"/>
        </w:rPr>
        <w:t>-  Questions diverses.</w:t>
      </w:r>
    </w:p>
    <w:p w14:paraId="54D18693" w14:textId="77777777" w:rsidR="00535708" w:rsidRDefault="00535708">
      <w:pPr>
        <w:ind w:firstLine="708"/>
        <w:jc w:val="both"/>
        <w:rPr>
          <w:rFonts w:ascii="Century Gothic" w:hAnsi="Century Gothic" w:cs="Century Gothic"/>
          <w:color w:val="000000"/>
          <w:sz w:val="21"/>
          <w:szCs w:val="21"/>
        </w:rPr>
      </w:pPr>
    </w:p>
    <w:p w14:paraId="05249FCE" w14:textId="77777777" w:rsidR="00535708" w:rsidRDefault="00535708">
      <w:pPr>
        <w:ind w:firstLine="708"/>
        <w:jc w:val="both"/>
        <w:rPr>
          <w:rFonts w:ascii="Century Gothic" w:hAnsi="Century Gothic" w:cs="Century Gothic"/>
          <w:color w:val="000000"/>
          <w:sz w:val="21"/>
          <w:szCs w:val="21"/>
        </w:rPr>
      </w:pPr>
    </w:p>
    <w:p w14:paraId="6913529D" w14:textId="77777777" w:rsidR="00535708" w:rsidRDefault="000B16AD">
      <w:pPr>
        <w:jc w:val="both"/>
      </w:pPr>
      <w:r>
        <w:rPr>
          <w:rFonts w:ascii="Century Gothic" w:eastAsia="Century Gothic" w:hAnsi="Century Gothic" w:cs="Century Gothic"/>
          <w:b/>
          <w:color w:val="000000"/>
          <w:sz w:val="21"/>
          <w:szCs w:val="21"/>
        </w:rPr>
        <w:t xml:space="preserve">         </w:t>
      </w:r>
      <w:r>
        <w:rPr>
          <w:rFonts w:ascii="Century Gothic" w:hAnsi="Century Gothic" w:cs="Century Gothic"/>
          <w:b/>
          <w:color w:val="000000"/>
          <w:sz w:val="21"/>
          <w:szCs w:val="21"/>
        </w:rPr>
        <w:t xml:space="preserve">2) le 15 </w:t>
      </w:r>
      <w:r>
        <w:rPr>
          <w:rFonts w:ascii="Century Gothic" w:hAnsi="Century Gothic" w:cs="Century Gothic"/>
          <w:b/>
          <w:color w:val="000000"/>
          <w:sz w:val="21"/>
          <w:szCs w:val="21"/>
        </w:rPr>
        <w:t xml:space="preserve">février, </w:t>
      </w:r>
      <w:r>
        <w:rPr>
          <w:rFonts w:ascii="Century Gothic" w:hAnsi="Century Gothic" w:cs="Century Gothic"/>
          <w:color w:val="000000"/>
          <w:sz w:val="21"/>
          <w:szCs w:val="21"/>
        </w:rPr>
        <w:t>ordre du jour</w:t>
      </w:r>
      <w:r>
        <w:rPr>
          <w:rFonts w:ascii="Century Gothic" w:hAnsi="Century Gothic" w:cs="Century Gothic"/>
          <w:b/>
          <w:color w:val="000000"/>
          <w:sz w:val="21"/>
          <w:szCs w:val="21"/>
        </w:rPr>
        <w:t xml:space="preserve"> :</w:t>
      </w:r>
    </w:p>
    <w:p w14:paraId="25553464" w14:textId="77777777" w:rsidR="00535708" w:rsidRDefault="000B16AD">
      <w:pPr>
        <w:ind w:left="709"/>
        <w:jc w:val="both"/>
      </w:pPr>
      <w:r>
        <w:rPr>
          <w:rFonts w:ascii="Century Gothic" w:hAnsi="Century Gothic" w:cs="Century Gothic"/>
          <w:color w:val="000000"/>
          <w:sz w:val="21"/>
          <w:szCs w:val="21"/>
        </w:rPr>
        <w:t>- suivi des opérations administratives de déménagement- Association Cause commune 11.</w:t>
      </w:r>
    </w:p>
    <w:p w14:paraId="50C7B49F" w14:textId="77777777" w:rsidR="00535708" w:rsidRDefault="000B16AD">
      <w:pPr>
        <w:ind w:firstLine="708"/>
        <w:jc w:val="both"/>
      </w:pPr>
      <w:r>
        <w:rPr>
          <w:rFonts w:ascii="Century Gothic" w:hAnsi="Century Gothic" w:cs="Century Gothic"/>
          <w:color w:val="000000"/>
          <w:sz w:val="21"/>
          <w:szCs w:val="21"/>
        </w:rPr>
        <w:lastRenderedPageBreak/>
        <w:t>- la mise en œuvre du plan de développement</w:t>
      </w:r>
    </w:p>
    <w:p w14:paraId="18691EDE" w14:textId="77777777" w:rsidR="00535708" w:rsidRDefault="000B16AD">
      <w:pPr>
        <w:ind w:firstLine="708"/>
        <w:jc w:val="both"/>
      </w:pPr>
      <w:r>
        <w:rPr>
          <w:rFonts w:ascii="Century Gothic" w:hAnsi="Century Gothic" w:cs="Century Gothic"/>
          <w:color w:val="000000"/>
          <w:sz w:val="21"/>
          <w:szCs w:val="21"/>
        </w:rPr>
        <w:t>- Gestion du site internet mise à jour</w:t>
      </w:r>
    </w:p>
    <w:p w14:paraId="13D1DBBB" w14:textId="77777777" w:rsidR="00535708" w:rsidRDefault="000B16AD">
      <w:pPr>
        <w:ind w:firstLine="708"/>
        <w:jc w:val="both"/>
      </w:pPr>
      <w:r>
        <w:rPr>
          <w:rFonts w:ascii="Century Gothic" w:hAnsi="Century Gothic" w:cs="Century Gothic"/>
          <w:color w:val="000000"/>
          <w:sz w:val="21"/>
          <w:szCs w:val="21"/>
        </w:rPr>
        <w:t>- Questions diverses.</w:t>
      </w:r>
    </w:p>
    <w:p w14:paraId="74E7476F" w14:textId="77777777" w:rsidR="00535708" w:rsidRDefault="00535708">
      <w:pPr>
        <w:ind w:firstLine="708"/>
        <w:jc w:val="both"/>
        <w:rPr>
          <w:rFonts w:ascii="Century Gothic" w:hAnsi="Century Gothic" w:cs="Century Gothic"/>
          <w:color w:val="000000"/>
          <w:sz w:val="21"/>
          <w:szCs w:val="21"/>
        </w:rPr>
      </w:pPr>
    </w:p>
    <w:p w14:paraId="67AC577F" w14:textId="77777777" w:rsidR="00535708" w:rsidRDefault="00535708">
      <w:pPr>
        <w:jc w:val="both"/>
        <w:rPr>
          <w:rFonts w:ascii="Century Gothic" w:hAnsi="Century Gothic" w:cs="Century Gothic"/>
          <w:color w:val="000000"/>
          <w:sz w:val="21"/>
          <w:szCs w:val="21"/>
        </w:rPr>
      </w:pPr>
    </w:p>
    <w:p w14:paraId="59A58BCF" w14:textId="77777777" w:rsidR="00535708" w:rsidRDefault="000B16AD">
      <w:pPr>
        <w:jc w:val="both"/>
      </w:pPr>
      <w:r>
        <w:rPr>
          <w:rFonts w:ascii="Century Gothic" w:eastAsia="Century Gothic" w:hAnsi="Century Gothic" w:cs="Century Gothic"/>
          <w:b/>
          <w:color w:val="000000"/>
          <w:sz w:val="21"/>
          <w:szCs w:val="21"/>
        </w:rPr>
        <w:t xml:space="preserve">         </w:t>
      </w:r>
      <w:r>
        <w:rPr>
          <w:rFonts w:ascii="Century Gothic" w:hAnsi="Century Gothic" w:cs="Century Gothic"/>
          <w:b/>
          <w:color w:val="000000"/>
          <w:sz w:val="21"/>
          <w:szCs w:val="21"/>
        </w:rPr>
        <w:t xml:space="preserve">3) le 21 mars, </w:t>
      </w:r>
      <w:r>
        <w:rPr>
          <w:rFonts w:ascii="Century Gothic" w:hAnsi="Century Gothic" w:cs="Century Gothic"/>
          <w:bCs/>
          <w:color w:val="000000"/>
          <w:sz w:val="21"/>
          <w:szCs w:val="21"/>
        </w:rPr>
        <w:t xml:space="preserve">ordre du </w:t>
      </w:r>
      <w:r>
        <w:rPr>
          <w:rFonts w:ascii="Century Gothic" w:hAnsi="Century Gothic" w:cs="Century Gothic"/>
          <w:bCs/>
          <w:color w:val="000000"/>
          <w:sz w:val="21"/>
          <w:szCs w:val="21"/>
        </w:rPr>
        <w:t xml:space="preserve">jour : </w:t>
      </w:r>
    </w:p>
    <w:p w14:paraId="3EF17AE3" w14:textId="77777777" w:rsidR="00535708" w:rsidRDefault="000B16AD">
      <w:pPr>
        <w:jc w:val="both"/>
      </w:pPr>
      <w:r>
        <w:rPr>
          <w:rFonts w:ascii="Century Gothic" w:eastAsia="Century Gothic" w:hAnsi="Century Gothic" w:cs="Century Gothic"/>
          <w:b/>
          <w:color w:val="000000"/>
          <w:sz w:val="21"/>
          <w:szCs w:val="21"/>
        </w:rPr>
        <w:t xml:space="preserve">              </w:t>
      </w:r>
    </w:p>
    <w:p w14:paraId="51042583" w14:textId="77777777" w:rsidR="00535708" w:rsidRDefault="000B16AD">
      <w:pPr>
        <w:ind w:firstLine="708"/>
        <w:jc w:val="both"/>
      </w:pPr>
      <w:r>
        <w:rPr>
          <w:rFonts w:ascii="Century Gothic" w:hAnsi="Century Gothic" w:cs="Century Gothic"/>
          <w:bCs/>
          <w:color w:val="000000"/>
          <w:sz w:val="21"/>
          <w:szCs w:val="21"/>
        </w:rPr>
        <w:t>-  Discussion sur la stratégie à mettre en place pour l'examen des dossiers</w:t>
      </w:r>
    </w:p>
    <w:p w14:paraId="272004A2" w14:textId="77777777" w:rsidR="00535708" w:rsidRDefault="000B16AD">
      <w:pPr>
        <w:jc w:val="both"/>
      </w:pPr>
      <w:r>
        <w:rPr>
          <w:rFonts w:ascii="Century Gothic" w:eastAsia="Century Gothic" w:hAnsi="Century Gothic" w:cs="Century Gothic"/>
          <w:color w:val="000000"/>
          <w:sz w:val="21"/>
          <w:szCs w:val="21"/>
        </w:rPr>
        <w:t xml:space="preserve"> </w:t>
      </w:r>
      <w:r>
        <w:rPr>
          <w:rFonts w:ascii="Century Gothic" w:eastAsia="Trebuchet MS" w:hAnsi="Century Gothic" w:cs="Century Gothic"/>
          <w:color w:val="000000"/>
          <w:sz w:val="21"/>
          <w:szCs w:val="21"/>
        </w:rPr>
        <w:tab/>
        <w:t xml:space="preserve">- </w:t>
      </w:r>
      <w:r>
        <w:rPr>
          <w:rFonts w:ascii="Century Gothic" w:hAnsi="Century Gothic" w:cs="Century Gothic"/>
          <w:color w:val="000000"/>
          <w:sz w:val="21"/>
          <w:szCs w:val="21"/>
        </w:rPr>
        <w:t xml:space="preserve"> examen des dossiers et prise en charge par les membres du CA.</w:t>
      </w:r>
    </w:p>
    <w:p w14:paraId="125E7FDD" w14:textId="77777777" w:rsidR="00535708" w:rsidRDefault="000B16AD">
      <w:pPr>
        <w:ind w:firstLine="708"/>
        <w:jc w:val="both"/>
        <w:rPr>
          <w:rFonts w:ascii="Century Gothic" w:hAnsi="Century Gothic" w:cs="Century Gothic"/>
          <w:color w:val="000000"/>
          <w:sz w:val="21"/>
          <w:szCs w:val="21"/>
        </w:rPr>
      </w:pPr>
      <w:r>
        <w:rPr>
          <w:rFonts w:ascii="Century Gothic" w:hAnsi="Century Gothic" w:cs="Century Gothic"/>
          <w:color w:val="000000"/>
          <w:sz w:val="21"/>
          <w:szCs w:val="21"/>
        </w:rPr>
        <w:t>- informations sur les démarches en cours depuis février</w:t>
      </w:r>
    </w:p>
    <w:p w14:paraId="4E5BFFED" w14:textId="77777777" w:rsidR="00535708" w:rsidRDefault="000B16AD">
      <w:pPr>
        <w:ind w:firstLine="708"/>
        <w:jc w:val="both"/>
      </w:pPr>
      <w:r>
        <w:rPr>
          <w:rFonts w:ascii="Century Gothic" w:hAnsi="Century Gothic" w:cs="Century Gothic"/>
          <w:color w:val="000000"/>
          <w:sz w:val="21"/>
          <w:szCs w:val="21"/>
        </w:rPr>
        <w:t>- questions diverses</w:t>
      </w:r>
    </w:p>
    <w:p w14:paraId="3A75FB3E" w14:textId="77777777" w:rsidR="00535708" w:rsidRDefault="00535708">
      <w:pPr>
        <w:ind w:firstLine="708"/>
        <w:jc w:val="both"/>
        <w:rPr>
          <w:rFonts w:ascii="Century Gothic" w:hAnsi="Century Gothic" w:cs="Century Gothic"/>
          <w:color w:val="000000"/>
          <w:sz w:val="21"/>
          <w:szCs w:val="21"/>
        </w:rPr>
      </w:pPr>
    </w:p>
    <w:p w14:paraId="5B3452B0" w14:textId="77777777" w:rsidR="00535708" w:rsidRDefault="00535708">
      <w:pPr>
        <w:ind w:firstLine="709"/>
        <w:jc w:val="both"/>
        <w:rPr>
          <w:rFonts w:ascii="Century Gothic" w:hAnsi="Century Gothic" w:cs="Century Gothic"/>
          <w:color w:val="000000"/>
          <w:sz w:val="21"/>
          <w:szCs w:val="21"/>
        </w:rPr>
      </w:pPr>
    </w:p>
    <w:p w14:paraId="015509A0" w14:textId="77777777" w:rsidR="00535708" w:rsidRDefault="000B16AD">
      <w:pPr>
        <w:jc w:val="both"/>
      </w:pPr>
      <w:r>
        <w:rPr>
          <w:rFonts w:ascii="Century Gothic" w:eastAsia="Century Gothic" w:hAnsi="Century Gothic" w:cs="Century Gothic"/>
          <w:b/>
          <w:color w:val="000000"/>
          <w:sz w:val="21"/>
          <w:szCs w:val="21"/>
        </w:rPr>
        <w:t xml:space="preserve">         </w:t>
      </w:r>
      <w:r>
        <w:rPr>
          <w:rFonts w:ascii="Century Gothic" w:hAnsi="Century Gothic" w:cs="Century Gothic"/>
          <w:b/>
          <w:color w:val="000000"/>
          <w:sz w:val="21"/>
          <w:szCs w:val="21"/>
        </w:rPr>
        <w:t xml:space="preserve">4) le 16 mai, </w:t>
      </w:r>
      <w:r>
        <w:rPr>
          <w:rFonts w:ascii="Century Gothic" w:hAnsi="Century Gothic" w:cs="Century Gothic"/>
          <w:color w:val="000000"/>
          <w:sz w:val="21"/>
          <w:szCs w:val="21"/>
        </w:rPr>
        <w:t>ordre du jour</w:t>
      </w:r>
      <w:r>
        <w:rPr>
          <w:rFonts w:ascii="Century Gothic" w:hAnsi="Century Gothic" w:cs="Century Gothic"/>
          <w:b/>
          <w:color w:val="000000"/>
          <w:sz w:val="21"/>
          <w:szCs w:val="21"/>
        </w:rPr>
        <w:t xml:space="preserve"> :</w:t>
      </w:r>
    </w:p>
    <w:p w14:paraId="365EF0E1" w14:textId="77777777" w:rsidR="00535708" w:rsidRDefault="000B16AD">
      <w:pPr>
        <w:ind w:firstLine="708"/>
        <w:jc w:val="both"/>
      </w:pPr>
      <w:r>
        <w:rPr>
          <w:rFonts w:ascii="Century Gothic" w:hAnsi="Century Gothic" w:cs="Century Gothic"/>
          <w:color w:val="000000"/>
          <w:sz w:val="21"/>
          <w:szCs w:val="21"/>
        </w:rPr>
        <w:t>- site internet et communication</w:t>
      </w:r>
    </w:p>
    <w:p w14:paraId="734BB297" w14:textId="77777777" w:rsidR="00535708" w:rsidRDefault="000B16AD">
      <w:pPr>
        <w:ind w:firstLine="708"/>
        <w:jc w:val="both"/>
      </w:pPr>
      <w:r>
        <w:rPr>
          <w:rFonts w:ascii="Century Gothic" w:hAnsi="Century Gothic" w:cs="Century Gothic"/>
          <w:color w:val="000000"/>
          <w:sz w:val="21"/>
          <w:szCs w:val="21"/>
        </w:rPr>
        <w:t>- tenue de comptabilité, trésorier adjoint.</w:t>
      </w:r>
    </w:p>
    <w:p w14:paraId="3A0F41C4" w14:textId="77777777" w:rsidR="00535708" w:rsidRDefault="000B16AD">
      <w:pPr>
        <w:ind w:firstLine="708"/>
        <w:jc w:val="both"/>
      </w:pPr>
      <w:r>
        <w:rPr>
          <w:rFonts w:ascii="Century Gothic" w:hAnsi="Century Gothic" w:cs="Century Gothic"/>
          <w:color w:val="000000"/>
          <w:sz w:val="21"/>
          <w:szCs w:val="21"/>
        </w:rPr>
        <w:t xml:space="preserve">- représentation du fonds à l’assemblée générale de la Nef et du Crédit-coopératif- </w:t>
      </w:r>
    </w:p>
    <w:p w14:paraId="765AE03B" w14:textId="77777777" w:rsidR="00535708" w:rsidRDefault="000B16AD">
      <w:pPr>
        <w:ind w:firstLine="708"/>
        <w:jc w:val="both"/>
        <w:rPr>
          <w:rFonts w:ascii="Century Gothic" w:hAnsi="Century Gothic" w:cs="Century Gothic"/>
          <w:color w:val="000000"/>
          <w:sz w:val="21"/>
          <w:szCs w:val="21"/>
        </w:rPr>
      </w:pPr>
      <w:r>
        <w:rPr>
          <w:rFonts w:ascii="Century Gothic" w:hAnsi="Century Gothic" w:cs="Century Gothic"/>
          <w:color w:val="000000"/>
          <w:sz w:val="21"/>
          <w:szCs w:val="21"/>
        </w:rPr>
        <w:t>- comité des amis et soutiens du fonds</w:t>
      </w:r>
    </w:p>
    <w:p w14:paraId="17592415" w14:textId="77777777" w:rsidR="00535708" w:rsidRDefault="000B16AD">
      <w:pPr>
        <w:ind w:firstLine="708"/>
        <w:jc w:val="both"/>
      </w:pPr>
      <w:r>
        <w:rPr>
          <w:rFonts w:ascii="Century Gothic" w:hAnsi="Century Gothic" w:cs="Century Gothic"/>
          <w:color w:val="000000"/>
          <w:sz w:val="21"/>
          <w:szCs w:val="21"/>
        </w:rPr>
        <w:t>- Fête des 10 ans du fonds.</w:t>
      </w:r>
    </w:p>
    <w:p w14:paraId="51C9FBCA" w14:textId="77777777" w:rsidR="00535708" w:rsidRDefault="000B16AD">
      <w:pPr>
        <w:ind w:firstLine="708"/>
        <w:jc w:val="both"/>
      </w:pPr>
      <w:r>
        <w:rPr>
          <w:rFonts w:ascii="Century Gothic" w:hAnsi="Century Gothic" w:cs="Century Gothic"/>
          <w:color w:val="000000"/>
          <w:sz w:val="21"/>
          <w:szCs w:val="21"/>
        </w:rPr>
        <w:t>- Questions diverses.</w:t>
      </w:r>
    </w:p>
    <w:p w14:paraId="4CCD5D22" w14:textId="77777777" w:rsidR="00535708" w:rsidRDefault="00535708">
      <w:pPr>
        <w:ind w:firstLine="708"/>
        <w:jc w:val="both"/>
        <w:rPr>
          <w:rFonts w:ascii="Century Gothic" w:hAnsi="Century Gothic" w:cs="Century Gothic"/>
          <w:color w:val="000000"/>
          <w:sz w:val="21"/>
          <w:szCs w:val="21"/>
        </w:rPr>
      </w:pPr>
    </w:p>
    <w:p w14:paraId="7D7AB8A4" w14:textId="77777777" w:rsidR="00535708" w:rsidRDefault="00535708">
      <w:pPr>
        <w:ind w:firstLine="708"/>
        <w:jc w:val="both"/>
        <w:rPr>
          <w:rFonts w:ascii="Century Gothic" w:hAnsi="Century Gothic" w:cs="Century Gothic"/>
          <w:b/>
          <w:bCs/>
          <w:color w:val="000000"/>
          <w:sz w:val="21"/>
          <w:szCs w:val="21"/>
        </w:rPr>
      </w:pPr>
    </w:p>
    <w:p w14:paraId="680A5CDE" w14:textId="77777777" w:rsidR="00535708" w:rsidRDefault="000B16AD">
      <w:pPr>
        <w:jc w:val="both"/>
      </w:pPr>
      <w:bookmarkStart w:id="2" w:name="_Hlk186550824"/>
      <w:r>
        <w:rPr>
          <w:rFonts w:ascii="Century Gothic" w:eastAsia="Century Gothic" w:hAnsi="Century Gothic" w:cs="Century Gothic"/>
          <w:b/>
          <w:bCs/>
          <w:color w:val="000000"/>
          <w:sz w:val="21"/>
          <w:szCs w:val="21"/>
        </w:rPr>
        <w:t xml:space="preserve">         </w:t>
      </w:r>
      <w:r>
        <w:rPr>
          <w:rFonts w:ascii="Century Gothic" w:hAnsi="Century Gothic" w:cs="Century Gothic"/>
          <w:b/>
          <w:bCs/>
          <w:color w:val="000000"/>
          <w:sz w:val="21"/>
          <w:szCs w:val="21"/>
        </w:rPr>
        <w:t>5) Le 4 juillet</w:t>
      </w:r>
      <w:r>
        <w:rPr>
          <w:rFonts w:ascii="Century Gothic" w:hAnsi="Century Gothic" w:cs="Century Gothic"/>
          <w:color w:val="000000"/>
          <w:sz w:val="21"/>
          <w:szCs w:val="21"/>
        </w:rPr>
        <w:t>, ordre du jour :</w:t>
      </w:r>
    </w:p>
    <w:bookmarkEnd w:id="2"/>
    <w:p w14:paraId="7099A310" w14:textId="77777777" w:rsidR="00535708" w:rsidRDefault="000B16AD">
      <w:pPr>
        <w:jc w:val="both"/>
      </w:pPr>
      <w:r>
        <w:rPr>
          <w:rFonts w:ascii="Century Gothic" w:eastAsia="Century Gothic" w:hAnsi="Century Gothic" w:cs="Century Gothic"/>
          <w:color w:val="000000"/>
          <w:sz w:val="21"/>
          <w:szCs w:val="21"/>
        </w:rPr>
        <w:t xml:space="preserve">            </w:t>
      </w:r>
      <w:r>
        <w:rPr>
          <w:rFonts w:ascii="Century Gothic" w:hAnsi="Century Gothic" w:cs="Century Gothic"/>
          <w:color w:val="000000"/>
          <w:sz w:val="21"/>
          <w:szCs w:val="21"/>
        </w:rPr>
        <w:t>- C.A. nomination d'un nouveau membre Philippe BRUNEL comme trésorier Adjoint</w:t>
      </w:r>
    </w:p>
    <w:p w14:paraId="511184AA" w14:textId="77777777" w:rsidR="00535708" w:rsidRDefault="000B16AD">
      <w:pPr>
        <w:jc w:val="both"/>
      </w:pPr>
      <w:r>
        <w:rPr>
          <w:rFonts w:ascii="Century Gothic" w:eastAsia="Century Gothic" w:hAnsi="Century Gothic" w:cs="Century Gothic"/>
          <w:color w:val="000000"/>
          <w:sz w:val="21"/>
          <w:szCs w:val="21"/>
        </w:rPr>
        <w:t xml:space="preserve">            </w:t>
      </w:r>
      <w:r>
        <w:rPr>
          <w:rFonts w:ascii="Century Gothic" w:hAnsi="Century Gothic" w:cs="Century Gothic"/>
          <w:color w:val="000000"/>
          <w:sz w:val="21"/>
          <w:szCs w:val="21"/>
        </w:rPr>
        <w:t>- situation comptable année 2023</w:t>
      </w:r>
    </w:p>
    <w:p w14:paraId="281B3E4F" w14:textId="77777777" w:rsidR="00535708" w:rsidRDefault="000B16AD">
      <w:pPr>
        <w:jc w:val="both"/>
      </w:pPr>
      <w:r>
        <w:rPr>
          <w:rFonts w:ascii="Century Gothic" w:eastAsia="Century Gothic" w:hAnsi="Century Gothic" w:cs="Century Gothic"/>
          <w:color w:val="000000"/>
          <w:sz w:val="21"/>
          <w:szCs w:val="21"/>
        </w:rPr>
        <w:t xml:space="preserve">            </w:t>
      </w:r>
      <w:r>
        <w:rPr>
          <w:rFonts w:ascii="Century Gothic" w:hAnsi="Century Gothic" w:cs="Century Gothic"/>
          <w:color w:val="000000"/>
          <w:sz w:val="21"/>
          <w:szCs w:val="21"/>
        </w:rPr>
        <w:t>- examen des dossiers</w:t>
      </w:r>
      <w:r>
        <w:rPr>
          <w:rFonts w:ascii="Century Gothic" w:eastAsia="Century Gothic" w:hAnsi="Century Gothic" w:cs="Century Gothic"/>
          <w:color w:val="000000"/>
          <w:sz w:val="21"/>
          <w:szCs w:val="21"/>
        </w:rPr>
        <w:t xml:space="preserve">  </w:t>
      </w:r>
    </w:p>
    <w:p w14:paraId="38321A4B" w14:textId="77777777" w:rsidR="00535708" w:rsidRDefault="000B16AD">
      <w:pPr>
        <w:ind w:left="708"/>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 </w:t>
      </w:r>
      <w:r>
        <w:rPr>
          <w:rFonts w:ascii="Century Gothic" w:eastAsia="Century Gothic" w:hAnsi="Century Gothic" w:cs="Century Gothic"/>
          <w:color w:val="000000"/>
          <w:sz w:val="21"/>
          <w:szCs w:val="21"/>
        </w:rPr>
        <w:t>politique des investissements et placements financiers, approbation des comptes 2023</w:t>
      </w:r>
    </w:p>
    <w:p w14:paraId="75276E8F" w14:textId="77777777" w:rsidR="00535708" w:rsidRDefault="000B16AD">
      <w:pPr>
        <w:jc w:val="both"/>
      </w:pPr>
      <w:r>
        <w:rPr>
          <w:rFonts w:ascii="Century Gothic" w:eastAsia="Century Gothic" w:hAnsi="Century Gothic" w:cs="Century Gothic"/>
          <w:color w:val="000000"/>
          <w:sz w:val="21"/>
          <w:szCs w:val="21"/>
        </w:rPr>
        <w:t xml:space="preserve">            </w:t>
      </w:r>
      <w:r>
        <w:rPr>
          <w:rFonts w:ascii="Century Gothic" w:hAnsi="Century Gothic" w:cs="Century Gothic"/>
          <w:color w:val="000000"/>
          <w:sz w:val="21"/>
          <w:szCs w:val="21"/>
        </w:rPr>
        <w:t>- Don de boissons bio de SATORIZ pour la « faites de l'économie fraternelle</w:t>
      </w:r>
    </w:p>
    <w:p w14:paraId="04C95073" w14:textId="77777777" w:rsidR="00535708" w:rsidRDefault="000B16AD">
      <w:pPr>
        <w:jc w:val="both"/>
        <w:rPr>
          <w:rFonts w:ascii="Century Gothic" w:hAnsi="Century Gothic" w:cs="Century Gothic"/>
          <w:color w:val="000000"/>
          <w:sz w:val="21"/>
          <w:szCs w:val="21"/>
        </w:rPr>
      </w:pPr>
      <w:r>
        <w:rPr>
          <w:rFonts w:ascii="Century Gothic" w:hAnsi="Century Gothic" w:cs="Century Gothic"/>
          <w:color w:val="000000"/>
          <w:sz w:val="21"/>
          <w:szCs w:val="21"/>
        </w:rPr>
        <w:t xml:space="preserve">            - Questions diverses. </w:t>
      </w:r>
    </w:p>
    <w:p w14:paraId="3A1FFFDA" w14:textId="77777777" w:rsidR="00535708" w:rsidRDefault="00535708">
      <w:pPr>
        <w:jc w:val="both"/>
        <w:rPr>
          <w:rFonts w:ascii="Century Gothic" w:hAnsi="Century Gothic" w:cs="Century Gothic"/>
          <w:color w:val="000000"/>
          <w:sz w:val="21"/>
          <w:szCs w:val="21"/>
        </w:rPr>
      </w:pPr>
    </w:p>
    <w:p w14:paraId="78A7313F" w14:textId="77777777" w:rsidR="00535708" w:rsidRDefault="000B16AD">
      <w:pPr>
        <w:jc w:val="both"/>
        <w:rPr>
          <w:rFonts w:ascii="Century Gothic" w:hAnsi="Century Gothic" w:cs="Century Gothic"/>
          <w:color w:val="000000"/>
          <w:sz w:val="21"/>
          <w:szCs w:val="21"/>
        </w:rPr>
      </w:pPr>
      <w:r>
        <w:rPr>
          <w:rFonts w:ascii="Century Gothic" w:hAnsi="Century Gothic" w:cs="Century Gothic"/>
          <w:color w:val="000000"/>
          <w:sz w:val="21"/>
          <w:szCs w:val="21"/>
        </w:rPr>
        <w:t xml:space="preserve">      </w:t>
      </w:r>
    </w:p>
    <w:p w14:paraId="41194309" w14:textId="77777777" w:rsidR="00535708" w:rsidRDefault="000B16AD">
      <w:pPr>
        <w:jc w:val="both"/>
      </w:pPr>
      <w:r>
        <w:rPr>
          <w:rFonts w:ascii="Century Gothic" w:hAnsi="Century Gothic" w:cs="Century Gothic"/>
          <w:color w:val="000000"/>
          <w:sz w:val="21"/>
          <w:szCs w:val="21"/>
        </w:rPr>
        <w:t xml:space="preserve">       </w:t>
      </w:r>
      <w:r>
        <w:rPr>
          <w:rFonts w:ascii="Century Gothic" w:eastAsia="Century Gothic" w:hAnsi="Century Gothic" w:cs="Century Gothic"/>
          <w:b/>
          <w:bCs/>
          <w:color w:val="000000"/>
          <w:sz w:val="21"/>
          <w:szCs w:val="21"/>
        </w:rPr>
        <w:t xml:space="preserve">  </w:t>
      </w:r>
      <w:bookmarkStart w:id="3" w:name="_Hlk186551140"/>
      <w:r>
        <w:rPr>
          <w:rFonts w:ascii="Century Gothic" w:hAnsi="Century Gothic" w:cs="Century Gothic"/>
          <w:b/>
          <w:bCs/>
          <w:color w:val="000000"/>
          <w:sz w:val="21"/>
          <w:szCs w:val="21"/>
        </w:rPr>
        <w:t>6) Le 24 septembre</w:t>
      </w:r>
      <w:bookmarkEnd w:id="3"/>
      <w:r>
        <w:rPr>
          <w:rFonts w:ascii="Century Gothic" w:hAnsi="Century Gothic" w:cs="Century Gothic"/>
          <w:color w:val="000000"/>
          <w:sz w:val="21"/>
          <w:szCs w:val="21"/>
        </w:rPr>
        <w:t xml:space="preserve">, ordre du </w:t>
      </w:r>
      <w:r>
        <w:rPr>
          <w:rFonts w:ascii="Century Gothic" w:hAnsi="Century Gothic" w:cs="Century Gothic"/>
          <w:color w:val="000000"/>
          <w:sz w:val="21"/>
          <w:szCs w:val="21"/>
        </w:rPr>
        <w:t>jour :</w:t>
      </w:r>
    </w:p>
    <w:p w14:paraId="012D8192" w14:textId="77777777" w:rsidR="00535708" w:rsidRDefault="000B16AD">
      <w:pPr>
        <w:jc w:val="both"/>
      </w:pPr>
      <w:r>
        <w:tab/>
        <w:t>-  Les dossiers de l'automne 2024 liste jointe + Ti GREN LAVI HAITI mécénat ARCADIE</w:t>
      </w:r>
    </w:p>
    <w:p w14:paraId="49D07496" w14:textId="77777777" w:rsidR="00535708" w:rsidRDefault="000B16AD">
      <w:pPr>
        <w:jc w:val="both"/>
      </w:pPr>
      <w:r>
        <w:tab/>
        <w:t>-  Faites de l'économie fraternelle</w:t>
      </w:r>
    </w:p>
    <w:p w14:paraId="5D158153" w14:textId="77777777" w:rsidR="00535708" w:rsidRDefault="000B16AD">
      <w:pPr>
        <w:ind w:left="709"/>
        <w:jc w:val="both"/>
      </w:pPr>
      <w:r>
        <w:t xml:space="preserve">-  partenariat SCIC </w:t>
      </w:r>
      <w:proofErr w:type="spellStart"/>
      <w:r>
        <w:t>Audyssees</w:t>
      </w:r>
      <w:proofErr w:type="spellEnd"/>
      <w:r>
        <w:t xml:space="preserve">, Sociétariat, Charte et règlement intérieur de la coopérative, Projets de financement du </w:t>
      </w:r>
      <w:r>
        <w:t>revenu de transition écologique</w:t>
      </w:r>
    </w:p>
    <w:p w14:paraId="1D0F2280" w14:textId="77777777" w:rsidR="00535708" w:rsidRDefault="000B16AD">
      <w:pPr>
        <w:ind w:left="709"/>
        <w:jc w:val="both"/>
      </w:pPr>
      <w:r>
        <w:t>-  prochain CA à Carcassonne le vendredi 18 octobre en présentiel</w:t>
      </w:r>
    </w:p>
    <w:p w14:paraId="68AB37B4" w14:textId="77777777" w:rsidR="00535708" w:rsidRDefault="000B16AD">
      <w:pPr>
        <w:ind w:left="709"/>
        <w:jc w:val="both"/>
      </w:pPr>
      <w:r>
        <w:t>-  questions diverses</w:t>
      </w:r>
    </w:p>
    <w:p w14:paraId="0B84DEDE" w14:textId="77777777" w:rsidR="00535708" w:rsidRDefault="00535708">
      <w:pPr>
        <w:ind w:left="709"/>
        <w:jc w:val="both"/>
      </w:pPr>
    </w:p>
    <w:p w14:paraId="0366A266" w14:textId="77777777" w:rsidR="00535708" w:rsidRDefault="000B16AD">
      <w:pPr>
        <w:jc w:val="both"/>
      </w:pPr>
      <w:bookmarkStart w:id="4" w:name="_Hlk186551344"/>
      <w:r>
        <w:rPr>
          <w:rFonts w:ascii="Century Gothic" w:hAnsi="Century Gothic" w:cs="Century Gothic"/>
          <w:b/>
          <w:bCs/>
          <w:color w:val="000000"/>
          <w:sz w:val="21"/>
          <w:szCs w:val="21"/>
        </w:rPr>
        <w:t xml:space="preserve">     7) Le 18 octobre, </w:t>
      </w:r>
      <w:r>
        <w:rPr>
          <w:rFonts w:ascii="Century Gothic" w:hAnsi="Century Gothic" w:cs="Century Gothic"/>
          <w:color w:val="000000"/>
          <w:sz w:val="21"/>
          <w:szCs w:val="21"/>
        </w:rPr>
        <w:t>ordre du jour :</w:t>
      </w:r>
    </w:p>
    <w:bookmarkEnd w:id="4"/>
    <w:p w14:paraId="1370DBEE" w14:textId="77777777" w:rsidR="00535708" w:rsidRDefault="000B16AD">
      <w:pPr>
        <w:jc w:val="both"/>
        <w:rPr>
          <w:rFonts w:ascii="Century Gothic" w:hAnsi="Century Gothic" w:cs="Century Gothic"/>
          <w:color w:val="000000"/>
          <w:sz w:val="21"/>
          <w:szCs w:val="21"/>
        </w:rPr>
      </w:pPr>
      <w:r>
        <w:rPr>
          <w:rFonts w:ascii="Century Gothic" w:hAnsi="Century Gothic" w:cs="Century Gothic"/>
          <w:color w:val="000000"/>
          <w:sz w:val="21"/>
          <w:szCs w:val="21"/>
        </w:rPr>
        <w:tab/>
        <w:t>-  Derniers préparatifs pour l'évènement du 19 octobre</w:t>
      </w:r>
    </w:p>
    <w:p w14:paraId="6BB1E7C4" w14:textId="77777777" w:rsidR="00535708" w:rsidRDefault="000B16AD">
      <w:pPr>
        <w:ind w:left="709"/>
        <w:jc w:val="both"/>
        <w:rPr>
          <w:rFonts w:ascii="Century Gothic" w:hAnsi="Century Gothic" w:cs="Century Gothic"/>
          <w:color w:val="000000"/>
          <w:sz w:val="21"/>
          <w:szCs w:val="21"/>
        </w:rPr>
      </w:pPr>
      <w:r>
        <w:rPr>
          <w:rFonts w:ascii="Century Gothic" w:hAnsi="Century Gothic" w:cs="Century Gothic"/>
          <w:color w:val="000000"/>
          <w:sz w:val="21"/>
          <w:szCs w:val="21"/>
        </w:rPr>
        <w:t>-  relation avec les banques et autres institutions financières. Recherche des ressources nouvelles.</w:t>
      </w:r>
    </w:p>
    <w:p w14:paraId="23152DC9" w14:textId="77777777" w:rsidR="00535708" w:rsidRDefault="000B16AD">
      <w:pPr>
        <w:ind w:left="709"/>
        <w:jc w:val="both"/>
        <w:rPr>
          <w:rFonts w:ascii="Century Gothic" w:hAnsi="Century Gothic" w:cs="Century Gothic"/>
          <w:color w:val="000000"/>
          <w:sz w:val="21"/>
          <w:szCs w:val="21"/>
        </w:rPr>
      </w:pPr>
      <w:r>
        <w:rPr>
          <w:rFonts w:ascii="Century Gothic" w:hAnsi="Century Gothic" w:cs="Century Gothic"/>
          <w:color w:val="000000"/>
          <w:sz w:val="21"/>
          <w:szCs w:val="21"/>
        </w:rPr>
        <w:t>- questions diverses</w:t>
      </w:r>
    </w:p>
    <w:p w14:paraId="7E8A3AED" w14:textId="77777777" w:rsidR="00535708" w:rsidRDefault="00535708">
      <w:pPr>
        <w:ind w:left="709"/>
        <w:jc w:val="both"/>
        <w:rPr>
          <w:rFonts w:ascii="Century Gothic" w:hAnsi="Century Gothic" w:cs="Century Gothic"/>
          <w:color w:val="000000"/>
          <w:sz w:val="21"/>
          <w:szCs w:val="21"/>
        </w:rPr>
      </w:pPr>
    </w:p>
    <w:p w14:paraId="18039E2C" w14:textId="77777777" w:rsidR="00535708" w:rsidRDefault="00535708">
      <w:pPr>
        <w:ind w:left="709"/>
        <w:jc w:val="both"/>
        <w:rPr>
          <w:rFonts w:ascii="Century Gothic" w:hAnsi="Century Gothic" w:cs="Century Gothic"/>
          <w:b/>
          <w:bCs/>
          <w:color w:val="000000"/>
          <w:sz w:val="21"/>
          <w:szCs w:val="21"/>
        </w:rPr>
      </w:pPr>
    </w:p>
    <w:p w14:paraId="5DD7AC10" w14:textId="77777777" w:rsidR="00535708" w:rsidRDefault="000B16AD">
      <w:pPr>
        <w:jc w:val="both"/>
      </w:pPr>
      <w:r>
        <w:rPr>
          <w:rFonts w:ascii="Century Gothic" w:hAnsi="Century Gothic" w:cs="Century Gothic"/>
          <w:b/>
          <w:bCs/>
          <w:color w:val="000000"/>
          <w:sz w:val="21"/>
          <w:szCs w:val="21"/>
        </w:rPr>
        <w:t xml:space="preserve">     7) Le 28 novembre, </w:t>
      </w:r>
      <w:r>
        <w:rPr>
          <w:rFonts w:ascii="Century Gothic" w:hAnsi="Century Gothic" w:cs="Century Gothic"/>
          <w:color w:val="000000"/>
          <w:sz w:val="21"/>
          <w:szCs w:val="21"/>
        </w:rPr>
        <w:t>ordre du jour</w:t>
      </w:r>
      <w:r>
        <w:rPr>
          <w:rFonts w:ascii="Century Gothic" w:hAnsi="Century Gothic" w:cs="Century Gothic"/>
          <w:b/>
          <w:bCs/>
          <w:color w:val="000000"/>
          <w:sz w:val="21"/>
          <w:szCs w:val="21"/>
        </w:rPr>
        <w:t> :</w:t>
      </w:r>
    </w:p>
    <w:p w14:paraId="35F0D6DA" w14:textId="77777777" w:rsidR="00535708" w:rsidRDefault="000B16AD">
      <w:pPr>
        <w:jc w:val="both"/>
      </w:pPr>
      <w:r>
        <w:rPr>
          <w:rFonts w:ascii="Century Gothic" w:hAnsi="Century Gothic" w:cs="Century Gothic"/>
          <w:b/>
          <w:bCs/>
          <w:color w:val="000000"/>
          <w:sz w:val="21"/>
          <w:szCs w:val="21"/>
        </w:rPr>
        <w:tab/>
        <w:t xml:space="preserve">- </w:t>
      </w:r>
      <w:r>
        <w:rPr>
          <w:rFonts w:ascii="Century Gothic" w:hAnsi="Century Gothic" w:cs="Century Gothic"/>
          <w:color w:val="000000"/>
          <w:sz w:val="21"/>
          <w:szCs w:val="21"/>
        </w:rPr>
        <w:t>Compte rendu fête du 19 octobre.</w:t>
      </w:r>
    </w:p>
    <w:p w14:paraId="736F3864" w14:textId="77777777" w:rsidR="00535708" w:rsidRDefault="000B16AD">
      <w:pPr>
        <w:jc w:val="both"/>
        <w:rPr>
          <w:rFonts w:ascii="Century Gothic" w:hAnsi="Century Gothic" w:cs="Century Gothic"/>
          <w:color w:val="000000"/>
          <w:sz w:val="21"/>
          <w:szCs w:val="21"/>
        </w:rPr>
      </w:pPr>
      <w:r>
        <w:rPr>
          <w:rFonts w:ascii="Century Gothic" w:hAnsi="Century Gothic" w:cs="Century Gothic"/>
          <w:color w:val="000000"/>
          <w:sz w:val="21"/>
          <w:szCs w:val="21"/>
        </w:rPr>
        <w:lastRenderedPageBreak/>
        <w:tab/>
        <w:t>-  Référencement chambre régionale de l'économie sociale et solidaire</w:t>
      </w:r>
    </w:p>
    <w:p w14:paraId="0CD3544F" w14:textId="77777777" w:rsidR="00535708" w:rsidRDefault="000B16AD">
      <w:pPr>
        <w:jc w:val="both"/>
        <w:rPr>
          <w:rFonts w:ascii="Century Gothic" w:hAnsi="Century Gothic" w:cs="Century Gothic"/>
          <w:color w:val="000000"/>
          <w:sz w:val="21"/>
          <w:szCs w:val="21"/>
        </w:rPr>
      </w:pPr>
      <w:r>
        <w:rPr>
          <w:rFonts w:ascii="Century Gothic" w:hAnsi="Century Gothic" w:cs="Century Gothic"/>
          <w:color w:val="000000"/>
          <w:sz w:val="21"/>
          <w:szCs w:val="21"/>
        </w:rPr>
        <w:tab/>
        <w:t>-  Décisions sur les dossiers retenus</w:t>
      </w:r>
    </w:p>
    <w:p w14:paraId="22561778" w14:textId="77777777" w:rsidR="00535708" w:rsidRDefault="000B16AD">
      <w:pPr>
        <w:jc w:val="both"/>
        <w:rPr>
          <w:rFonts w:ascii="Century Gothic" w:hAnsi="Century Gothic" w:cs="Century Gothic"/>
          <w:color w:val="000000"/>
          <w:sz w:val="21"/>
          <w:szCs w:val="21"/>
        </w:rPr>
      </w:pPr>
      <w:r>
        <w:rPr>
          <w:rFonts w:ascii="Century Gothic" w:hAnsi="Century Gothic" w:cs="Century Gothic"/>
          <w:color w:val="000000"/>
          <w:sz w:val="21"/>
          <w:szCs w:val="21"/>
        </w:rPr>
        <w:tab/>
        <w:t>-  Plan de développement, nomination au conseil et départ</w:t>
      </w:r>
    </w:p>
    <w:p w14:paraId="5BCF15FB" w14:textId="77777777" w:rsidR="00535708" w:rsidRDefault="000B16AD">
      <w:pPr>
        <w:jc w:val="both"/>
      </w:pPr>
      <w:r>
        <w:rPr>
          <w:rFonts w:ascii="Century Gothic" w:hAnsi="Century Gothic" w:cs="Century Gothic"/>
          <w:color w:val="000000"/>
          <w:sz w:val="21"/>
          <w:szCs w:val="21"/>
        </w:rPr>
        <w:tab/>
        <w:t>-  questions diverses</w:t>
      </w:r>
    </w:p>
    <w:p w14:paraId="328B31A6" w14:textId="77777777" w:rsidR="00535708" w:rsidRDefault="00535708">
      <w:pPr>
        <w:jc w:val="both"/>
      </w:pPr>
    </w:p>
    <w:p w14:paraId="20FC83A0" w14:textId="77777777" w:rsidR="00535708" w:rsidRDefault="000B16AD">
      <w:pPr>
        <w:jc w:val="both"/>
      </w:pPr>
      <w:r>
        <w:t>Le fonds a adopté le 4 juillet 2024 la POLITIQUE DES INVESTISSEMENTS ET PLACEMENTS FINANCIERS DE LA DOTATION CONSOMPTIBLE selon le texte suivant :</w:t>
      </w:r>
    </w:p>
    <w:p w14:paraId="12524E32" w14:textId="77777777" w:rsidR="00535708" w:rsidRDefault="000B16AD">
      <w:pPr>
        <w:suppressAutoHyphens w:val="0"/>
        <w:autoSpaceDE w:val="0"/>
      </w:pPr>
      <w:r>
        <w:rPr>
          <w:rFonts w:eastAsia="Times New Roman" w:cs="Liberation Serif"/>
          <w:b/>
          <w:bCs/>
          <w:i/>
          <w:iCs/>
          <w:color w:val="000000"/>
          <w:sz w:val="23"/>
          <w:szCs w:val="23"/>
          <w:lang w:eastAsia="fr-FR" w:bidi="ar-SA"/>
        </w:rPr>
        <w:t xml:space="preserve">POLITIQUE DES INVESTISSEMENTS ET PLACEMENTS FINANCIERS </w:t>
      </w:r>
    </w:p>
    <w:p w14:paraId="7A8E890F" w14:textId="77777777" w:rsidR="00535708" w:rsidRDefault="000B16AD">
      <w:pPr>
        <w:suppressAutoHyphens w:val="0"/>
        <w:autoSpaceDE w:val="0"/>
      </w:pPr>
      <w:r>
        <w:rPr>
          <w:rFonts w:eastAsia="Times New Roman" w:cs="Liberation Serif"/>
          <w:b/>
          <w:bCs/>
          <w:i/>
          <w:iCs/>
          <w:color w:val="000000"/>
          <w:sz w:val="23"/>
          <w:szCs w:val="23"/>
          <w:lang w:eastAsia="fr-FR" w:bidi="ar-SA"/>
        </w:rPr>
        <w:t xml:space="preserve">Le conseil d'administration définit la politique de placement financier et d'investissement du fonds de dotation (article 1er du décret 2009-158). </w:t>
      </w:r>
    </w:p>
    <w:p w14:paraId="492D0DCB" w14:textId="77777777" w:rsidR="00535708" w:rsidRDefault="000B16AD">
      <w:pPr>
        <w:suppressAutoHyphens w:val="0"/>
        <w:autoSpaceDE w:val="0"/>
      </w:pPr>
      <w:r>
        <w:rPr>
          <w:rFonts w:eastAsia="Times New Roman" w:cs="Liberation Serif"/>
          <w:b/>
          <w:bCs/>
          <w:i/>
          <w:iCs/>
          <w:color w:val="000000"/>
          <w:sz w:val="23"/>
          <w:szCs w:val="23"/>
          <w:lang w:eastAsia="fr-FR" w:bidi="ar-SA"/>
        </w:rPr>
        <w:t xml:space="preserve">Il est précisé que le fonds a fait le choix initial statutairement d’opter pour une dotation consomptible (article 10 des statuts) </w:t>
      </w:r>
    </w:p>
    <w:p w14:paraId="6076FCA3" w14:textId="77777777" w:rsidR="00535708" w:rsidRDefault="000B16AD">
      <w:pPr>
        <w:suppressAutoHyphens w:val="0"/>
        <w:autoSpaceDE w:val="0"/>
      </w:pPr>
      <w:r>
        <w:rPr>
          <w:rFonts w:eastAsia="Times New Roman" w:cs="Liberation Serif"/>
          <w:b/>
          <w:bCs/>
          <w:i/>
          <w:iCs/>
          <w:color w:val="000000"/>
          <w:sz w:val="23"/>
          <w:szCs w:val="23"/>
          <w:lang w:eastAsia="fr-FR" w:bidi="ar-SA"/>
        </w:rPr>
        <w:t xml:space="preserve">Le conseil d'administration décide que le fonds doit être regardé comme un investisseur particulier, non professionnel face aux intermédiaires financiers. Cette décision limite les possibilités de placement financiers à risque. </w:t>
      </w:r>
    </w:p>
    <w:p w14:paraId="4FC6D587" w14:textId="77777777" w:rsidR="00535708" w:rsidRDefault="000B16AD">
      <w:pPr>
        <w:suppressAutoHyphens w:val="0"/>
        <w:autoSpaceDE w:val="0"/>
      </w:pPr>
      <w:r>
        <w:rPr>
          <w:rFonts w:eastAsia="Times New Roman" w:cs="Liberation Serif"/>
          <w:b/>
          <w:bCs/>
          <w:i/>
          <w:iCs/>
          <w:color w:val="000000"/>
          <w:sz w:val="23"/>
          <w:szCs w:val="23"/>
          <w:lang w:eastAsia="fr-FR" w:bidi="ar-SA"/>
        </w:rPr>
        <w:t xml:space="preserve">La présente politique des investissements et placements financiers a pour objet principal de préserver en valeur les sommes apportées au fonds de dotation afin d’éviter les pertes de capital au cours de la conservation de la dotation. </w:t>
      </w:r>
    </w:p>
    <w:p w14:paraId="19FA6D7E" w14:textId="77777777" w:rsidR="00535708" w:rsidRDefault="000B16AD">
      <w:pPr>
        <w:suppressAutoHyphens w:val="0"/>
        <w:autoSpaceDE w:val="0"/>
      </w:pPr>
      <w:r>
        <w:rPr>
          <w:rFonts w:eastAsia="Times New Roman" w:cs="Liberation Serif"/>
          <w:b/>
          <w:bCs/>
          <w:i/>
          <w:iCs/>
          <w:color w:val="000000"/>
          <w:sz w:val="23"/>
          <w:szCs w:val="23"/>
          <w:lang w:eastAsia="fr-FR" w:bidi="ar-SA"/>
        </w:rPr>
        <w:t xml:space="preserve">Cette politique est aussi un moyen utilisé par le fonds prévu par l’article 3 des statuts : L’affectation des ressources collectées ou de leurs revenus, à toute forme d’institution ou d’organismes, notamment par voie d’apports, d’avances, de prêts d’honneur, de subventions, de prix, de bourses, de contributions ou par la détention d’actifs, de droits immobiliers, de participations, ou encore de toute autre forme ou modalité d’affectation non prohibé par la loi ; </w:t>
      </w:r>
    </w:p>
    <w:p w14:paraId="37473F42" w14:textId="77777777" w:rsidR="00535708" w:rsidRDefault="000B16AD">
      <w:pPr>
        <w:suppressAutoHyphens w:val="0"/>
        <w:autoSpaceDE w:val="0"/>
      </w:pPr>
      <w:r>
        <w:rPr>
          <w:rFonts w:eastAsia="Times New Roman" w:cs="Liberation Serif"/>
          <w:b/>
          <w:bCs/>
          <w:i/>
          <w:iCs/>
          <w:color w:val="000000"/>
          <w:sz w:val="23"/>
          <w:szCs w:val="23"/>
          <w:lang w:eastAsia="fr-FR" w:bidi="ar-SA"/>
        </w:rPr>
        <w:t xml:space="preserve">Le conseil </w:t>
      </w:r>
      <w:r>
        <w:rPr>
          <w:rFonts w:eastAsia="Times New Roman" w:cs="Liberation Serif"/>
          <w:b/>
          <w:bCs/>
          <w:i/>
          <w:iCs/>
          <w:color w:val="000000"/>
          <w:sz w:val="23"/>
          <w:szCs w:val="23"/>
          <w:lang w:eastAsia="fr-FR" w:bidi="ar-SA"/>
        </w:rPr>
        <w:t xml:space="preserve">précise notamment que le niveau de risque d'investissement accepté doit correspondre à une gestion raisonnable, prudente, diligente, attentive, soucieuse des biens et/ou des intérêts qui lui sont confiés. Pour ce faire les placements prévus par l’article R 332-2 du code des assurances sont possibles. Seront privilégiés les entreprises certifiées économie sociale et solidaire selon la loi du 31 juillet 2014-856. Le principal critère restant la cohérence avec les objectifs du fonds ici rappelés : </w:t>
      </w:r>
    </w:p>
    <w:p w14:paraId="4352A191" w14:textId="77777777" w:rsidR="00535708" w:rsidRDefault="000B16AD">
      <w:pPr>
        <w:suppressAutoHyphens w:val="0"/>
        <w:autoSpaceDE w:val="0"/>
      </w:pPr>
      <w:r>
        <w:rPr>
          <w:rFonts w:eastAsia="Times New Roman" w:cs="Liberation Serif"/>
          <w:b/>
          <w:bCs/>
          <w:i/>
          <w:iCs/>
          <w:color w:val="000000"/>
          <w:sz w:val="23"/>
          <w:szCs w:val="23"/>
          <w:lang w:eastAsia="fr-FR" w:bidi="ar-SA"/>
        </w:rPr>
        <w:t xml:space="preserve">Le fonds a pour objet de soutenir l’innovation, l’expérimentation, la création et la recherche dans les domaines de la philanthropie, de l’éducation, du social, de la santé, de l’environnement, de l’humanitaire et de la culture en réservant son soutien à des projets ayant vocation à favoriser, dans le respect des principes de sobriété et de gratuité, de véritables solidarités humaines. </w:t>
      </w:r>
    </w:p>
    <w:p w14:paraId="540D024E" w14:textId="77777777" w:rsidR="00535708" w:rsidRDefault="000B16AD">
      <w:pPr>
        <w:suppressAutoHyphens w:val="0"/>
        <w:autoSpaceDE w:val="0"/>
      </w:pPr>
      <w:r>
        <w:rPr>
          <w:rFonts w:eastAsia="Times New Roman" w:cs="Liberation Serif"/>
          <w:b/>
          <w:bCs/>
          <w:i/>
          <w:iCs/>
          <w:color w:val="000000"/>
          <w:sz w:val="23"/>
          <w:szCs w:val="23"/>
          <w:lang w:eastAsia="fr-FR" w:bidi="ar-SA"/>
        </w:rPr>
        <w:t xml:space="preserve">Le choix des placements financiers et des investissements doit être cohérent avec les œuvres et les missions d’intérêt général dont le fonds a pour objectif de soutenir la réalisation. </w:t>
      </w:r>
    </w:p>
    <w:p w14:paraId="121E40E2" w14:textId="77777777" w:rsidR="00535708" w:rsidRDefault="000B16AD">
      <w:pPr>
        <w:suppressAutoHyphens w:val="0"/>
        <w:autoSpaceDE w:val="0"/>
      </w:pPr>
      <w:r>
        <w:rPr>
          <w:rFonts w:eastAsia="Times New Roman" w:cs="Liberation Serif"/>
          <w:b/>
          <w:bCs/>
          <w:i/>
          <w:iCs/>
          <w:color w:val="000000"/>
          <w:sz w:val="23"/>
          <w:szCs w:val="23"/>
          <w:lang w:eastAsia="fr-FR" w:bidi="ar-SA"/>
        </w:rPr>
        <w:t xml:space="preserve">Le fonds de dotation s’interdit les pratiques dangereuses ou peu éthiques, telles la vente de titres à découvert ou l’achat de titres sans disposer des liquidités correspondantes. Les pratiques </w:t>
      </w:r>
      <w:r>
        <w:rPr>
          <w:rFonts w:eastAsia="Times New Roman" w:cs="Liberation Serif"/>
          <w:b/>
          <w:bCs/>
          <w:i/>
          <w:iCs/>
          <w:color w:val="000000"/>
          <w:sz w:val="23"/>
          <w:szCs w:val="23"/>
          <w:lang w:eastAsia="fr-FR" w:bidi="ar-SA"/>
        </w:rPr>
        <w:t xml:space="preserve">financières utilisées seront durables intégrant la responsabilité sociale et </w:t>
      </w:r>
    </w:p>
    <w:p w14:paraId="2DABC9B6" w14:textId="77777777" w:rsidR="00535708" w:rsidRDefault="000B16AD">
      <w:pPr>
        <w:suppressAutoHyphens w:val="0"/>
        <w:autoSpaceDE w:val="0"/>
      </w:pPr>
      <w:r>
        <w:rPr>
          <w:rFonts w:eastAsia="Times New Roman" w:cs="Liberation Serif"/>
          <w:b/>
          <w:bCs/>
          <w:i/>
          <w:iCs/>
          <w:color w:val="000000"/>
          <w:sz w:val="23"/>
          <w:szCs w:val="23"/>
          <w:lang w:eastAsia="fr-FR" w:bidi="ar-SA"/>
        </w:rPr>
        <w:t xml:space="preserve">Environnementale et ne se limitant pas à la maximisation des profits. Le recours à l’emprunt est totalement prohibé. </w:t>
      </w:r>
    </w:p>
    <w:p w14:paraId="32661A05" w14:textId="77777777" w:rsidR="00535708" w:rsidRDefault="000B16AD">
      <w:pPr>
        <w:jc w:val="both"/>
      </w:pPr>
      <w:r>
        <w:rPr>
          <w:rFonts w:eastAsia="Times New Roman" w:cs="Liberation Serif"/>
          <w:b/>
          <w:bCs/>
          <w:i/>
          <w:iCs/>
          <w:color w:val="000000"/>
          <w:sz w:val="23"/>
          <w:szCs w:val="23"/>
          <w:lang w:eastAsia="fr-FR" w:bidi="ar-SA"/>
        </w:rPr>
        <w:t>Le président et le trésorier sont conjointement chargés de la mise en œuvre des investissements tels que définis dans le présent.</w:t>
      </w:r>
    </w:p>
    <w:p w14:paraId="1200EF8F" w14:textId="77777777" w:rsidR="00535708" w:rsidRDefault="00535708">
      <w:pPr>
        <w:jc w:val="both"/>
      </w:pPr>
    </w:p>
    <w:p w14:paraId="48F30E33" w14:textId="77777777" w:rsidR="00535708" w:rsidRDefault="00535708">
      <w:pPr>
        <w:jc w:val="both"/>
      </w:pPr>
    </w:p>
    <w:p w14:paraId="2F749EC8" w14:textId="77777777" w:rsidR="00535708" w:rsidRDefault="00535708">
      <w:pPr>
        <w:jc w:val="both"/>
      </w:pPr>
    </w:p>
    <w:p w14:paraId="27FC39D9" w14:textId="77777777" w:rsidR="00535708" w:rsidRDefault="00535708">
      <w:pPr>
        <w:jc w:val="both"/>
      </w:pPr>
    </w:p>
    <w:p w14:paraId="1243EF7C" w14:textId="77777777" w:rsidR="00535708" w:rsidRDefault="00535708">
      <w:pPr>
        <w:jc w:val="center"/>
        <w:rPr>
          <w:rFonts w:ascii="Century Gothic" w:hAnsi="Century Gothic" w:cs="Century Gothic"/>
          <w:b/>
          <w:color w:val="000000"/>
          <w:sz w:val="28"/>
          <w:szCs w:val="28"/>
          <w:u w:val="single"/>
        </w:rPr>
      </w:pPr>
    </w:p>
    <w:p w14:paraId="53471D9F" w14:textId="77777777" w:rsidR="00535708" w:rsidRDefault="00535708">
      <w:pPr>
        <w:jc w:val="center"/>
        <w:rPr>
          <w:rFonts w:ascii="Century Gothic" w:hAnsi="Century Gothic" w:cs="Century Gothic"/>
          <w:b/>
          <w:color w:val="000000"/>
          <w:sz w:val="28"/>
          <w:szCs w:val="28"/>
          <w:u w:val="single"/>
        </w:rPr>
      </w:pPr>
    </w:p>
    <w:p w14:paraId="6A4831BA" w14:textId="77777777" w:rsidR="00535708" w:rsidRDefault="000B16AD">
      <w:pPr>
        <w:jc w:val="center"/>
      </w:pPr>
      <w:r>
        <w:rPr>
          <w:rFonts w:ascii="Century Gothic" w:hAnsi="Century Gothic" w:cs="Century Gothic"/>
          <w:b/>
          <w:color w:val="000000"/>
          <w:sz w:val="28"/>
          <w:szCs w:val="28"/>
          <w:u w:val="single"/>
        </w:rPr>
        <w:lastRenderedPageBreak/>
        <w:t>Liste des partenaires du Fonds Germes d'économie fraternelle</w:t>
      </w:r>
    </w:p>
    <w:p w14:paraId="6EA8AC05" w14:textId="77777777" w:rsidR="00535708" w:rsidRDefault="000B16AD">
      <w:pPr>
        <w:jc w:val="both"/>
      </w:pPr>
      <w:r>
        <w:rPr>
          <w:rFonts w:ascii="Century Gothic" w:eastAsia="Century Gothic" w:hAnsi="Century Gothic" w:cs="Century Gothic"/>
          <w:color w:val="000000"/>
          <w:sz w:val="21"/>
          <w:szCs w:val="21"/>
        </w:rPr>
        <w:t xml:space="preserve">                   </w:t>
      </w:r>
      <w:r>
        <w:rPr>
          <w:rFonts w:ascii="Century Gothic" w:hAnsi="Century Gothic" w:cs="Century Gothic"/>
          <w:color w:val="000000"/>
          <w:sz w:val="21"/>
          <w:szCs w:val="21"/>
        </w:rPr>
        <w:t>En 2024, les partenaires sont :</w:t>
      </w:r>
    </w:p>
    <w:p w14:paraId="57DC3AE5" w14:textId="77777777" w:rsidR="00535708" w:rsidRDefault="00535708">
      <w:pPr>
        <w:jc w:val="both"/>
        <w:rPr>
          <w:rFonts w:ascii="Century Gothic" w:hAnsi="Century Gothic" w:cs="Century Gothic"/>
          <w:color w:val="000000"/>
          <w:sz w:val="21"/>
          <w:szCs w:val="21"/>
        </w:rPr>
      </w:pPr>
    </w:p>
    <w:p w14:paraId="36CC3F6E" w14:textId="77777777" w:rsidR="00535708" w:rsidRDefault="000B16AD">
      <w:pPr>
        <w:pStyle w:val="Paragraphedeliste"/>
        <w:numPr>
          <w:ilvl w:val="0"/>
          <w:numId w:val="1"/>
        </w:numPr>
        <w:jc w:val="both"/>
      </w:pPr>
      <w:proofErr w:type="gramStart"/>
      <w:r>
        <w:rPr>
          <w:rFonts w:ascii="Century Gothic" w:hAnsi="Century Gothic" w:cs="Century Gothic"/>
          <w:color w:val="000000"/>
          <w:sz w:val="21"/>
        </w:rPr>
        <w:t>la</w:t>
      </w:r>
      <w:proofErr w:type="gramEnd"/>
      <w:r>
        <w:rPr>
          <w:rFonts w:ascii="Century Gothic" w:hAnsi="Century Gothic" w:cs="Century Gothic"/>
          <w:color w:val="000000"/>
          <w:sz w:val="21"/>
        </w:rPr>
        <w:t xml:space="preserve"> SA  Arcadie. </w:t>
      </w:r>
      <w:bookmarkStart w:id="5" w:name="_Hlk186725699"/>
      <w:r>
        <w:rPr>
          <w:rFonts w:ascii="Century Gothic" w:hAnsi="Century Gothic" w:cs="Century Gothic"/>
          <w:color w:val="000000"/>
          <w:sz w:val="21"/>
        </w:rPr>
        <w:t>Convention de Mécénat</w:t>
      </w:r>
      <w:bookmarkEnd w:id="5"/>
    </w:p>
    <w:p w14:paraId="54AA2970" w14:textId="77777777" w:rsidR="00535708" w:rsidRDefault="000B16AD">
      <w:pPr>
        <w:pStyle w:val="Paragraphedeliste"/>
        <w:numPr>
          <w:ilvl w:val="0"/>
          <w:numId w:val="1"/>
        </w:numPr>
        <w:jc w:val="both"/>
      </w:pPr>
      <w:proofErr w:type="gramStart"/>
      <w:r>
        <w:rPr>
          <w:rFonts w:ascii="Century Gothic" w:hAnsi="Century Gothic" w:cs="Century Gothic"/>
          <w:color w:val="000000"/>
          <w:sz w:val="21"/>
        </w:rPr>
        <w:t>la</w:t>
      </w:r>
      <w:proofErr w:type="gramEnd"/>
      <w:r>
        <w:rPr>
          <w:rFonts w:ascii="Century Gothic" w:hAnsi="Century Gothic" w:cs="Century Gothic"/>
          <w:color w:val="000000"/>
          <w:sz w:val="21"/>
        </w:rPr>
        <w:t xml:space="preserve"> SAS Holding groupe SATORIZ. Convention de Mécénat</w:t>
      </w:r>
    </w:p>
    <w:p w14:paraId="1F049CA9" w14:textId="77777777" w:rsidR="00535708" w:rsidRDefault="000B16AD">
      <w:pPr>
        <w:pStyle w:val="Paragraphedeliste"/>
        <w:numPr>
          <w:ilvl w:val="0"/>
          <w:numId w:val="1"/>
        </w:numPr>
        <w:jc w:val="both"/>
      </w:pPr>
      <w:r>
        <w:rPr>
          <w:rFonts w:ascii="Century Gothic" w:hAnsi="Century Gothic" w:cs="Century Gothic"/>
          <w:color w:val="000000"/>
          <w:sz w:val="21"/>
        </w:rPr>
        <w:t>La banque Nef finance éthique. Convention de partenariat, sociétariat</w:t>
      </w:r>
    </w:p>
    <w:p w14:paraId="0EFAB340" w14:textId="77777777" w:rsidR="00535708" w:rsidRDefault="000B16AD">
      <w:pPr>
        <w:pStyle w:val="Paragraphedeliste"/>
        <w:numPr>
          <w:ilvl w:val="0"/>
          <w:numId w:val="1"/>
        </w:numPr>
        <w:jc w:val="both"/>
      </w:pPr>
      <w:r>
        <w:rPr>
          <w:rFonts w:ascii="Century Gothic" w:hAnsi="Century Gothic" w:cs="Century Gothic"/>
          <w:color w:val="000000"/>
          <w:sz w:val="21"/>
        </w:rPr>
        <w:t>La banque Crédit Coopératif. Convention de partenariat, sociétariat</w:t>
      </w:r>
    </w:p>
    <w:p w14:paraId="42BB4609" w14:textId="77777777" w:rsidR="00535708" w:rsidRDefault="000B16AD">
      <w:pPr>
        <w:pStyle w:val="Paragraphedeliste"/>
        <w:numPr>
          <w:ilvl w:val="0"/>
          <w:numId w:val="1"/>
        </w:numPr>
        <w:jc w:val="both"/>
      </w:pPr>
      <w:r>
        <w:rPr>
          <w:rFonts w:ascii="Century Gothic" w:hAnsi="Century Gothic" w:cs="Century Gothic"/>
          <w:color w:val="000000"/>
          <w:sz w:val="21"/>
        </w:rPr>
        <w:t xml:space="preserve">La SCIC AUDYSSEES Convention de partenariat, sociétariat </w:t>
      </w:r>
    </w:p>
    <w:p w14:paraId="257AB26B" w14:textId="77777777" w:rsidR="00535708" w:rsidRDefault="00535708">
      <w:pPr>
        <w:pStyle w:val="Paragraphedeliste"/>
        <w:ind w:left="1068"/>
        <w:jc w:val="both"/>
        <w:rPr>
          <w:rFonts w:ascii="Century Gothic" w:hAnsi="Century Gothic" w:cs="Century Gothic"/>
          <w:color w:val="000000"/>
          <w:sz w:val="21"/>
        </w:rPr>
      </w:pPr>
    </w:p>
    <w:p w14:paraId="6F1B82F8" w14:textId="77777777" w:rsidR="00535708" w:rsidRDefault="00535708">
      <w:pPr>
        <w:pStyle w:val="Paragraphedeliste"/>
        <w:ind w:left="0"/>
        <w:jc w:val="both"/>
        <w:rPr>
          <w:rFonts w:ascii="Century Gothic" w:hAnsi="Century Gothic" w:cs="Century Gothic"/>
          <w:color w:val="000000"/>
          <w:sz w:val="21"/>
        </w:rPr>
      </w:pPr>
    </w:p>
    <w:p w14:paraId="0D7C449B" w14:textId="77777777" w:rsidR="00535708" w:rsidRDefault="000B16AD">
      <w:pPr>
        <w:jc w:val="both"/>
        <w:rPr>
          <w:rFonts w:ascii="Century Gothic" w:hAnsi="Century Gothic" w:cs="Century Gothic"/>
          <w:color w:val="000000"/>
          <w:sz w:val="21"/>
          <w:szCs w:val="21"/>
        </w:rPr>
      </w:pPr>
      <w:r>
        <w:rPr>
          <w:rFonts w:ascii="Century Gothic" w:hAnsi="Century Gothic" w:cs="Century Gothic"/>
          <w:color w:val="000000"/>
          <w:sz w:val="21"/>
          <w:szCs w:val="21"/>
        </w:rPr>
        <w:t>Ces partenariats s’exercent sous forme de collecte de dons dédiés par les partenaires bancaires, de mécénat pour la SA ARCADIE et la SAS Holding groupe SATORIZ et de partenariat évènement avec la SCIC AUDYSSEES.</w:t>
      </w:r>
    </w:p>
    <w:p w14:paraId="73609FFC" w14:textId="77777777" w:rsidR="00535708" w:rsidRDefault="00535708">
      <w:pPr>
        <w:jc w:val="both"/>
        <w:rPr>
          <w:rFonts w:ascii="Century Gothic" w:hAnsi="Century Gothic" w:cs="Century Gothic"/>
          <w:color w:val="000000"/>
          <w:sz w:val="21"/>
          <w:szCs w:val="21"/>
        </w:rPr>
      </w:pPr>
    </w:p>
    <w:p w14:paraId="5CE670CB" w14:textId="77777777" w:rsidR="00535708" w:rsidRDefault="000B16AD">
      <w:pPr>
        <w:pStyle w:val="Paragraphedeliste"/>
        <w:ind w:left="0"/>
        <w:jc w:val="both"/>
      </w:pPr>
      <w:r>
        <w:rPr>
          <w:rFonts w:ascii="Century Gothic" w:hAnsi="Century Gothic" w:cs="Century Gothic"/>
          <w:color w:val="000000"/>
          <w:sz w:val="21"/>
        </w:rPr>
        <w:t xml:space="preserve">Le fonds a organisé, le samedi 19 octobre, en partenariat avec La SCIC </w:t>
      </w:r>
      <w:r>
        <w:rPr>
          <w:rFonts w:ascii="Century Gothic" w:hAnsi="Century Gothic" w:cs="Century Gothic"/>
          <w:color w:val="000000"/>
          <w:sz w:val="21"/>
        </w:rPr>
        <w:t xml:space="preserve">AUDYSSEES et le Conseil Départemental de l’Aude, la « </w:t>
      </w:r>
      <w:r>
        <w:rPr>
          <w:rFonts w:ascii="Century Gothic" w:hAnsi="Century Gothic" w:cs="Century Gothic"/>
          <w:b/>
          <w:bCs/>
          <w:color w:val="000000"/>
          <w:sz w:val="21"/>
        </w:rPr>
        <w:t>Faites de l’économie Fraternelle</w:t>
      </w:r>
      <w:r>
        <w:rPr>
          <w:rFonts w:ascii="Century Gothic" w:hAnsi="Century Gothic" w:cs="Century Gothic"/>
          <w:color w:val="000000"/>
          <w:sz w:val="21"/>
        </w:rPr>
        <w:t xml:space="preserve"> » </w:t>
      </w:r>
      <w:r>
        <w:rPr>
          <w:rFonts w:ascii="Century Gothic" w:hAnsi="Century Gothic" w:cs="Century Gothic"/>
          <w:noProof/>
          <w:color w:val="000000"/>
          <w:sz w:val="21"/>
        </w:rPr>
        <w:drawing>
          <wp:inline distT="0" distB="0" distL="0" distR="0" wp14:anchorId="1BF063F7" wp14:editId="7037BDCA">
            <wp:extent cx="3040379" cy="3032763"/>
            <wp:effectExtent l="0" t="0" r="7621" b="0"/>
            <wp:docPr id="2" name="Imag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3040379" cy="3032763"/>
                    </a:xfrm>
                    <a:prstGeom prst="rect">
                      <a:avLst/>
                    </a:prstGeom>
                    <a:noFill/>
                    <a:ln>
                      <a:noFill/>
                      <a:prstDash/>
                    </a:ln>
                  </pic:spPr>
                </pic:pic>
              </a:graphicData>
            </a:graphic>
          </wp:inline>
        </w:drawing>
      </w:r>
    </w:p>
    <w:p w14:paraId="0F820B78" w14:textId="77777777" w:rsidR="00535708" w:rsidRDefault="00535708">
      <w:pPr>
        <w:pStyle w:val="Paragraphedeliste"/>
        <w:ind w:left="0"/>
        <w:jc w:val="both"/>
        <w:rPr>
          <w:rFonts w:ascii="Century Gothic" w:hAnsi="Century Gothic" w:cs="Century Gothic"/>
          <w:color w:val="000000"/>
          <w:sz w:val="21"/>
        </w:rPr>
      </w:pPr>
    </w:p>
    <w:p w14:paraId="0AFEA768" w14:textId="77777777" w:rsidR="00535708" w:rsidRDefault="000B16AD">
      <w:pPr>
        <w:jc w:val="both"/>
      </w:pPr>
      <w:r>
        <w:rPr>
          <w:rFonts w:ascii="Century Gothic" w:hAnsi="Century Gothic" w:cs="Century Gothic"/>
          <w:color w:val="000000"/>
          <w:sz w:val="21"/>
          <w:szCs w:val="21"/>
        </w:rPr>
        <w:t>Le fonds a adhéré à la chambre régionale d’Occitanie de l’économie sociale et solidaire.</w:t>
      </w:r>
    </w:p>
    <w:p w14:paraId="6668E5B8" w14:textId="77777777" w:rsidR="00535708" w:rsidRDefault="00535708">
      <w:pPr>
        <w:jc w:val="both"/>
        <w:rPr>
          <w:rFonts w:ascii="Century Gothic" w:hAnsi="Century Gothic" w:cs="Century Gothic"/>
          <w:color w:val="000000"/>
          <w:sz w:val="21"/>
          <w:szCs w:val="21"/>
        </w:rPr>
      </w:pPr>
    </w:p>
    <w:p w14:paraId="6141B2BC" w14:textId="77777777" w:rsidR="00535708" w:rsidRDefault="000B16AD">
      <w:pPr>
        <w:jc w:val="both"/>
        <w:rPr>
          <w:rFonts w:ascii="Century Gothic" w:hAnsi="Century Gothic" w:cs="Century Gothic"/>
          <w:color w:val="000000"/>
          <w:sz w:val="21"/>
          <w:szCs w:val="21"/>
        </w:rPr>
      </w:pPr>
      <w:r>
        <w:rPr>
          <w:rFonts w:ascii="Century Gothic" w:hAnsi="Century Gothic" w:cs="Century Gothic"/>
          <w:color w:val="000000"/>
          <w:sz w:val="21"/>
          <w:szCs w:val="21"/>
        </w:rPr>
        <w:t xml:space="preserve">En 2025, l’objectif principal est d’élargir notre partenariat avec les </w:t>
      </w:r>
      <w:r>
        <w:rPr>
          <w:rFonts w:ascii="Century Gothic" w:hAnsi="Century Gothic" w:cs="Century Gothic"/>
          <w:color w:val="000000"/>
          <w:sz w:val="21"/>
          <w:szCs w:val="21"/>
        </w:rPr>
        <w:t>acteurs de la finance banques et assurances ainsi qu’en termes de mécénat et de cibler plus de particuliers.</w:t>
      </w:r>
    </w:p>
    <w:p w14:paraId="3072CFE8" w14:textId="77777777" w:rsidR="00535708" w:rsidRDefault="00535708">
      <w:pPr>
        <w:jc w:val="both"/>
        <w:rPr>
          <w:rFonts w:ascii="Century Gothic" w:hAnsi="Century Gothic" w:cs="Century Gothic"/>
          <w:color w:val="000000"/>
          <w:sz w:val="21"/>
          <w:szCs w:val="21"/>
        </w:rPr>
      </w:pPr>
    </w:p>
    <w:p w14:paraId="3F9EC98E" w14:textId="77777777" w:rsidR="00535708" w:rsidRDefault="000B16AD">
      <w:pPr>
        <w:jc w:val="both"/>
        <w:rPr>
          <w:rFonts w:ascii="Century Gothic" w:eastAsia="Century Gothic" w:hAnsi="Century Gothic" w:cs="Century Gothic"/>
          <w:bCs/>
          <w:color w:val="000000"/>
        </w:rPr>
      </w:pPr>
      <w:r>
        <w:rPr>
          <w:rFonts w:ascii="Century Gothic" w:eastAsia="Century Gothic" w:hAnsi="Century Gothic" w:cs="Century Gothic"/>
          <w:bCs/>
          <w:color w:val="000000"/>
        </w:rPr>
        <w:t>Nous rechercherons à renégocier les conventions bancaires existantes, et à en créer de nouvelles.</w:t>
      </w:r>
    </w:p>
    <w:p w14:paraId="49A710FF" w14:textId="77777777" w:rsidR="00535708" w:rsidRDefault="00535708">
      <w:pPr>
        <w:jc w:val="both"/>
        <w:rPr>
          <w:rFonts w:ascii="Century Gothic" w:eastAsia="Century Gothic" w:hAnsi="Century Gothic" w:cs="Century Gothic"/>
          <w:bCs/>
          <w:color w:val="000000"/>
        </w:rPr>
      </w:pPr>
    </w:p>
    <w:p w14:paraId="2943DA42" w14:textId="77777777" w:rsidR="00535708" w:rsidRDefault="00535708">
      <w:pPr>
        <w:jc w:val="both"/>
        <w:rPr>
          <w:rFonts w:ascii="Century Gothic" w:eastAsia="Century Gothic" w:hAnsi="Century Gothic" w:cs="Century Gothic"/>
          <w:b/>
          <w:color w:val="000000"/>
          <w:sz w:val="28"/>
          <w:szCs w:val="28"/>
        </w:rPr>
      </w:pPr>
    </w:p>
    <w:p w14:paraId="2B18E4BA" w14:textId="77777777" w:rsidR="00535708" w:rsidRDefault="000B16AD">
      <w:pPr>
        <w:jc w:val="both"/>
      </w:pPr>
      <w:r>
        <w:rPr>
          <w:rFonts w:ascii="Century Gothic" w:eastAsia="Century Gothic" w:hAnsi="Century Gothic" w:cs="Century Gothic"/>
          <w:b/>
          <w:color w:val="000000"/>
          <w:sz w:val="28"/>
          <w:szCs w:val="28"/>
        </w:rPr>
        <w:t xml:space="preserve"> </w:t>
      </w:r>
      <w:r>
        <w:rPr>
          <w:rFonts w:ascii="Century Gothic" w:hAnsi="Century Gothic" w:cs="Century Gothic"/>
          <w:b/>
          <w:color w:val="000000"/>
          <w:sz w:val="28"/>
          <w:szCs w:val="28"/>
          <w:u w:val="single"/>
        </w:rPr>
        <w:t>Liste des actions d'intérêt général soutenues en 2024</w:t>
      </w:r>
    </w:p>
    <w:p w14:paraId="750B89BC" w14:textId="77777777" w:rsidR="00535708" w:rsidRDefault="00535708">
      <w:pPr>
        <w:pStyle w:val="Default"/>
      </w:pPr>
    </w:p>
    <w:p w14:paraId="56AFED27" w14:textId="77777777" w:rsidR="00535708" w:rsidRDefault="00535708">
      <w:pPr>
        <w:pStyle w:val="Default"/>
      </w:pPr>
    </w:p>
    <w:p w14:paraId="3629D4C0" w14:textId="77777777" w:rsidR="00535708" w:rsidRDefault="000B16AD">
      <w:pPr>
        <w:pStyle w:val="Default"/>
      </w:pPr>
      <w:r>
        <w:lastRenderedPageBreak/>
        <w:t xml:space="preserve"> </w:t>
      </w:r>
      <w:r>
        <w:rPr>
          <w:b/>
          <w:bCs/>
          <w:sz w:val="23"/>
          <w:szCs w:val="23"/>
        </w:rPr>
        <w:t xml:space="preserve">Association Française de Créations de Valeurs pour </w:t>
      </w:r>
      <w:proofErr w:type="gramStart"/>
      <w:r>
        <w:rPr>
          <w:b/>
          <w:bCs/>
          <w:sz w:val="23"/>
          <w:szCs w:val="23"/>
        </w:rPr>
        <w:t>un  Développement</w:t>
      </w:r>
      <w:proofErr w:type="gramEnd"/>
      <w:r>
        <w:rPr>
          <w:b/>
          <w:bCs/>
          <w:sz w:val="23"/>
          <w:szCs w:val="23"/>
        </w:rPr>
        <w:t xml:space="preserve"> Equitable et Durable : </w:t>
      </w:r>
      <w:r>
        <w:rPr>
          <w:sz w:val="23"/>
          <w:szCs w:val="23"/>
        </w:rPr>
        <w:t>MDA 1 av de Lattre de Tassigny 11400 Castelnaudary</w:t>
      </w:r>
      <w:r>
        <w:rPr>
          <w:b/>
          <w:bCs/>
          <w:sz w:val="23"/>
          <w:szCs w:val="23"/>
        </w:rPr>
        <w:t xml:space="preserve">   </w:t>
      </w:r>
      <w:hyperlink r:id="rId8" w:history="1">
        <w:r>
          <w:rPr>
            <w:rStyle w:val="Lienhypertexte"/>
            <w:b/>
            <w:bCs/>
            <w:sz w:val="23"/>
            <w:szCs w:val="23"/>
            <w:lang w:bidi="ar-SA"/>
          </w:rPr>
          <w:t>www.education-burkina.com</w:t>
        </w:r>
      </w:hyperlink>
    </w:p>
    <w:p w14:paraId="7DD38C95" w14:textId="77777777" w:rsidR="00535708" w:rsidRDefault="000B16AD">
      <w:pPr>
        <w:pStyle w:val="Default"/>
      </w:pPr>
      <w:r>
        <w:rPr>
          <w:b/>
          <w:bCs/>
          <w:sz w:val="23"/>
          <w:szCs w:val="23"/>
        </w:rPr>
        <w:t xml:space="preserve"> 5000 € versés (décision de 2023)</w:t>
      </w:r>
      <w:r>
        <w:rPr>
          <w:sz w:val="23"/>
          <w:szCs w:val="23"/>
        </w:rPr>
        <w:t xml:space="preserve">, après la réalisation des travaux de forage, mécénat ARCADIE </w:t>
      </w:r>
    </w:p>
    <w:p w14:paraId="37C5313B" w14:textId="77777777" w:rsidR="00535708" w:rsidRDefault="00535708">
      <w:pPr>
        <w:pStyle w:val="Default"/>
        <w:rPr>
          <w:sz w:val="23"/>
          <w:szCs w:val="23"/>
        </w:rPr>
      </w:pPr>
    </w:p>
    <w:p w14:paraId="22FE7D13" w14:textId="77777777" w:rsidR="00535708" w:rsidRDefault="000B16AD">
      <w:pPr>
        <w:pStyle w:val="Default"/>
        <w:rPr>
          <w:b/>
          <w:bCs/>
          <w:sz w:val="23"/>
          <w:szCs w:val="23"/>
        </w:rPr>
      </w:pPr>
      <w:r>
        <w:rPr>
          <w:b/>
          <w:bCs/>
          <w:sz w:val="23"/>
          <w:szCs w:val="23"/>
        </w:rPr>
        <w:t xml:space="preserve">Association l’Affutée 2024/7-124 </w:t>
      </w:r>
    </w:p>
    <w:p w14:paraId="1811172C" w14:textId="77777777" w:rsidR="00535708" w:rsidRDefault="000B16AD">
      <w:pPr>
        <w:pStyle w:val="Default"/>
        <w:rPr>
          <w:b/>
          <w:bCs/>
          <w:sz w:val="23"/>
          <w:szCs w:val="23"/>
        </w:rPr>
      </w:pPr>
      <w:r>
        <w:rPr>
          <w:b/>
          <w:bCs/>
          <w:sz w:val="23"/>
          <w:szCs w:val="23"/>
        </w:rPr>
        <w:t>Notre toit, Nous-</w:t>
      </w:r>
      <w:proofErr w:type="gramStart"/>
      <w:r>
        <w:rPr>
          <w:b/>
          <w:bCs/>
          <w:sz w:val="23"/>
          <w:szCs w:val="23"/>
        </w:rPr>
        <w:t>mêmes  domaine</w:t>
      </w:r>
      <w:proofErr w:type="gramEnd"/>
      <w:r>
        <w:rPr>
          <w:b/>
          <w:bCs/>
          <w:sz w:val="23"/>
          <w:szCs w:val="23"/>
        </w:rPr>
        <w:t xml:space="preserve"> </w:t>
      </w:r>
      <w:proofErr w:type="spellStart"/>
      <w:r>
        <w:rPr>
          <w:b/>
          <w:bCs/>
          <w:sz w:val="23"/>
          <w:szCs w:val="23"/>
        </w:rPr>
        <w:t>Baissaire</w:t>
      </w:r>
      <w:proofErr w:type="spellEnd"/>
      <w:r>
        <w:rPr>
          <w:b/>
          <w:bCs/>
          <w:sz w:val="23"/>
          <w:szCs w:val="23"/>
        </w:rPr>
        <w:t xml:space="preserve"> 38710 Mens</w:t>
      </w:r>
    </w:p>
    <w:p w14:paraId="62B2C195" w14:textId="77777777" w:rsidR="00535708" w:rsidRDefault="00535708">
      <w:pPr>
        <w:pStyle w:val="Default"/>
        <w:rPr>
          <w:b/>
          <w:bCs/>
          <w:sz w:val="23"/>
          <w:szCs w:val="23"/>
        </w:rPr>
      </w:pPr>
    </w:p>
    <w:p w14:paraId="7EB95FB8" w14:textId="77777777" w:rsidR="00535708" w:rsidRDefault="000B16AD">
      <w:pPr>
        <w:suppressAutoHyphens w:val="0"/>
        <w:autoSpaceDE w:val="0"/>
        <w:jc w:val="both"/>
      </w:pPr>
      <w:r>
        <w:rPr>
          <w:rFonts w:ascii="DejaVuSans" w:eastAsia="Times New Roman" w:hAnsi="DejaVuSans" w:cs="DejaVuSans"/>
          <w:sz w:val="22"/>
          <w:szCs w:val="22"/>
          <w:lang w:eastAsia="fr-FR" w:bidi="ar-SA"/>
        </w:rPr>
        <w:t>Chantiers-école féministes</w:t>
      </w:r>
      <w:r>
        <w:rPr>
          <w:rFonts w:ascii="DejaVuSans" w:hAnsi="DejaVuSans" w:cs="DejaVuSans"/>
          <w:sz w:val="22"/>
          <w:szCs w:val="22"/>
        </w:rPr>
        <w:t>, dans un lieu d’invention et de solidarités, écologique et féministe.</w:t>
      </w:r>
      <w:r>
        <w:rPr>
          <w:rFonts w:ascii="DejaVuSans" w:eastAsia="Times New Roman" w:hAnsi="DejaVuSans" w:cs="DejaVuSans"/>
          <w:sz w:val="22"/>
          <w:szCs w:val="22"/>
          <w:lang w:eastAsia="fr-FR" w:bidi="ar-SA"/>
        </w:rPr>
        <w:t xml:space="preserve"> Une maison d’habitation et d’hébergement d’urgence au sein d’une ferme collective,</w:t>
      </w:r>
    </w:p>
    <w:p w14:paraId="289A19F2" w14:textId="77777777" w:rsidR="00535708" w:rsidRDefault="000B16AD">
      <w:pPr>
        <w:suppressAutoHyphens w:val="0"/>
        <w:autoSpaceDE w:val="0"/>
        <w:jc w:val="both"/>
        <w:rPr>
          <w:rFonts w:ascii="DejaVuSans" w:eastAsia="Times New Roman" w:hAnsi="DejaVuSans" w:cs="DejaVuSans"/>
          <w:sz w:val="22"/>
          <w:szCs w:val="22"/>
          <w:lang w:eastAsia="fr-FR" w:bidi="ar-SA"/>
        </w:rPr>
      </w:pPr>
      <w:r>
        <w:rPr>
          <w:rFonts w:ascii="DejaVuSans" w:eastAsia="Times New Roman" w:hAnsi="DejaVuSans" w:cs="DejaVuSans"/>
          <w:sz w:val="22"/>
          <w:szCs w:val="22"/>
          <w:lang w:eastAsia="fr-FR" w:bidi="ar-SA"/>
        </w:rPr>
        <w:t>Construite par et pour les personnes concernées, en les initiant aux métiers du bâtiment</w:t>
      </w:r>
    </w:p>
    <w:p w14:paraId="3AE21562" w14:textId="77777777" w:rsidR="00535708" w:rsidRDefault="000B16AD">
      <w:pPr>
        <w:suppressAutoHyphens w:val="0"/>
        <w:autoSpaceDE w:val="0"/>
        <w:jc w:val="both"/>
      </w:pPr>
      <w:r>
        <w:rPr>
          <w:rFonts w:ascii="DejaVuSans" w:eastAsia="Times New Roman" w:hAnsi="DejaVuSans" w:cs="DejaVuSans"/>
          <w:sz w:val="22"/>
          <w:szCs w:val="22"/>
          <w:lang w:eastAsia="fr-FR" w:bidi="ar-SA"/>
        </w:rPr>
        <w:t>Et aux techniques de construction écologique, dans une visée renforçant et émancipatrice.</w:t>
      </w:r>
      <w:r>
        <w:rPr>
          <w:rFonts w:ascii="DejaVuSans" w:hAnsi="DejaVuSans" w:cs="DejaVuSans"/>
          <w:sz w:val="22"/>
          <w:szCs w:val="22"/>
        </w:rPr>
        <w:t xml:space="preserve"> </w:t>
      </w:r>
    </w:p>
    <w:p w14:paraId="0E5B1A7C" w14:textId="77777777" w:rsidR="00535708" w:rsidRDefault="000B16AD">
      <w:pPr>
        <w:pStyle w:val="Default"/>
      </w:pPr>
      <w:r>
        <w:rPr>
          <w:sz w:val="23"/>
          <w:szCs w:val="23"/>
        </w:rPr>
        <w:t xml:space="preserve">Le montant demandé est de 10000 €. Nous accordons </w:t>
      </w:r>
      <w:r>
        <w:rPr>
          <w:b/>
          <w:bCs/>
          <w:sz w:val="23"/>
          <w:szCs w:val="23"/>
        </w:rPr>
        <w:t>5000 €</w:t>
      </w:r>
      <w:r>
        <w:rPr>
          <w:sz w:val="23"/>
          <w:szCs w:val="23"/>
        </w:rPr>
        <w:t xml:space="preserve"> en 2024 dont 2500 € au titre du mécénat SATORIZ et </w:t>
      </w:r>
      <w:r>
        <w:rPr>
          <w:b/>
          <w:bCs/>
          <w:sz w:val="23"/>
          <w:szCs w:val="23"/>
        </w:rPr>
        <w:t xml:space="preserve">5000 € en 2025. </w:t>
      </w:r>
    </w:p>
    <w:p w14:paraId="5813BE45" w14:textId="77777777" w:rsidR="00535708" w:rsidRDefault="00535708">
      <w:pPr>
        <w:pStyle w:val="Default"/>
        <w:rPr>
          <w:sz w:val="23"/>
          <w:szCs w:val="23"/>
        </w:rPr>
      </w:pPr>
    </w:p>
    <w:p w14:paraId="087731E4" w14:textId="77777777" w:rsidR="00535708" w:rsidRDefault="000B16AD">
      <w:pPr>
        <w:pStyle w:val="Default"/>
      </w:pPr>
      <w:r>
        <w:rPr>
          <w:b/>
          <w:bCs/>
          <w:sz w:val="23"/>
          <w:szCs w:val="23"/>
        </w:rPr>
        <w:t>Association les meutes paysannes 2024/7-125</w:t>
      </w:r>
      <w:r>
        <w:rPr>
          <w:sz w:val="23"/>
          <w:szCs w:val="23"/>
        </w:rPr>
        <w:t xml:space="preserve"> Borde grande, 11330 Laroque-de-Fa</w:t>
      </w:r>
    </w:p>
    <w:p w14:paraId="5FC19C9E" w14:textId="77777777" w:rsidR="00535708" w:rsidRDefault="000B16AD">
      <w:pPr>
        <w:pStyle w:val="Default"/>
      </w:pPr>
      <w:r>
        <w:rPr>
          <w:noProof/>
          <w:sz w:val="23"/>
          <w:szCs w:val="23"/>
        </w:rPr>
        <w:drawing>
          <wp:inline distT="0" distB="0" distL="0" distR="0" wp14:anchorId="2578DE07" wp14:editId="28EA7EE6">
            <wp:extent cx="5760720" cy="1139186"/>
            <wp:effectExtent l="0" t="0" r="0" b="3814"/>
            <wp:docPr id="3" name="Image 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5760720" cy="1139186"/>
                    </a:xfrm>
                    <a:prstGeom prst="rect">
                      <a:avLst/>
                    </a:prstGeom>
                    <a:noFill/>
                    <a:ln>
                      <a:noFill/>
                      <a:prstDash/>
                    </a:ln>
                  </pic:spPr>
                </pic:pic>
              </a:graphicData>
            </a:graphic>
          </wp:inline>
        </w:drawing>
      </w:r>
    </w:p>
    <w:p w14:paraId="21A23A5C" w14:textId="77777777" w:rsidR="00535708" w:rsidRDefault="000B16AD">
      <w:pPr>
        <w:pStyle w:val="Default"/>
        <w:rPr>
          <w:sz w:val="23"/>
          <w:szCs w:val="23"/>
        </w:rPr>
      </w:pPr>
      <w:r>
        <w:rPr>
          <w:sz w:val="23"/>
          <w:szCs w:val="23"/>
        </w:rPr>
        <w:t>L’association Les Meutes Paysannes, qui a pour objectifs de favoriser et soutenir les activités paysannes ou culturelles, de travailler à la réappropriation des savoir-faire et des moyens de production locaux, et de promouvoir la biodiversité, a pour projet la mise en place d’un atelier collectif de transformation et de valorisation de laines paysannes et locales au sein de ses locaux.</w:t>
      </w:r>
    </w:p>
    <w:p w14:paraId="67A5908B" w14:textId="77777777" w:rsidR="00535708" w:rsidRDefault="000B16AD">
      <w:pPr>
        <w:pStyle w:val="Default"/>
      </w:pPr>
      <w:r>
        <w:rPr>
          <w:sz w:val="23"/>
          <w:szCs w:val="23"/>
        </w:rPr>
        <w:t xml:space="preserve">L’association a dépensé 8950 € pour acheter du matériel et Causes </w:t>
      </w:r>
      <w:r>
        <w:rPr>
          <w:sz w:val="23"/>
          <w:szCs w:val="23"/>
        </w:rPr>
        <w:t xml:space="preserve">communes 11 a donné 3500 €. Accord pour </w:t>
      </w:r>
      <w:r>
        <w:rPr>
          <w:b/>
          <w:bCs/>
          <w:sz w:val="23"/>
          <w:szCs w:val="23"/>
        </w:rPr>
        <w:t>10000 €</w:t>
      </w:r>
      <w:r>
        <w:rPr>
          <w:sz w:val="23"/>
          <w:szCs w:val="23"/>
        </w:rPr>
        <w:t xml:space="preserve"> sous réserve que le département de l’Aude mette à disposition le bâtiment d’exploitation. L’accord a été validé par la suite.</w:t>
      </w:r>
    </w:p>
    <w:p w14:paraId="55A71C61" w14:textId="77777777" w:rsidR="00535708" w:rsidRDefault="00535708">
      <w:pPr>
        <w:pStyle w:val="Default"/>
        <w:rPr>
          <w:sz w:val="23"/>
          <w:szCs w:val="23"/>
        </w:rPr>
      </w:pPr>
    </w:p>
    <w:p w14:paraId="06F8A70F" w14:textId="77777777" w:rsidR="00535708" w:rsidRDefault="000B16AD">
      <w:pPr>
        <w:pStyle w:val="Default"/>
      </w:pPr>
      <w:r>
        <w:rPr>
          <w:b/>
          <w:bCs/>
          <w:sz w:val="23"/>
          <w:szCs w:val="23"/>
        </w:rPr>
        <w:t xml:space="preserve">Association Médiane la cuisine caracole 2024/7-126  </w:t>
      </w:r>
      <w:hyperlink r:id="rId10" w:history="1">
        <w:r>
          <w:rPr>
            <w:rStyle w:val="Lienhypertexte"/>
            <w:b/>
            <w:bCs/>
            <w:sz w:val="23"/>
            <w:szCs w:val="23"/>
            <w:lang w:bidi="ar-SA"/>
          </w:rPr>
          <w:t>http://caracole-die.fr/</w:t>
        </w:r>
      </w:hyperlink>
    </w:p>
    <w:p w14:paraId="0C2D9A8F" w14:textId="77777777" w:rsidR="00535708" w:rsidRDefault="000B16AD">
      <w:pPr>
        <w:pStyle w:val="Default"/>
      </w:pPr>
      <w:r>
        <w:rPr>
          <w:noProof/>
          <w:color w:val="0000FF"/>
          <w:u w:val="single"/>
        </w:rPr>
        <mc:AlternateContent>
          <mc:Choice Requires="wps">
            <w:drawing>
              <wp:inline distT="0" distB="0" distL="0" distR="0" wp14:anchorId="4712F48D" wp14:editId="3D3CAB80">
                <wp:extent cx="304796" cy="304796"/>
                <wp:effectExtent l="0" t="0" r="4" b="4"/>
                <wp:docPr id="4" name="Rectangle 4"/>
                <wp:cNvGraphicFramePr/>
                <a:graphic xmlns:a="http://schemas.openxmlformats.org/drawingml/2006/main">
                  <a:graphicData uri="http://schemas.microsoft.com/office/word/2010/wordprocessingShape">
                    <wps:wsp>
                      <wps:cNvSpPr/>
                      <wps:spPr>
                        <a:xfrm>
                          <a:off x="0" y="0"/>
                          <a:ext cx="304796" cy="304796"/>
                        </a:xfrm>
                        <a:prstGeom prst="rect">
                          <a:avLst/>
                        </a:prstGeom>
                        <a:noFill/>
                        <a:ln cap="flat">
                          <a:noFill/>
                          <a:prstDash val="solid"/>
                        </a:ln>
                      </wps:spPr>
                      <wps:bodyPr lIns="0" tIns="0" rIns="0" bIns="0"/>
                    </wps:wsp>
                  </a:graphicData>
                </a:graphic>
              </wp:inline>
            </w:drawing>
          </mc:Choice>
          <mc:Fallback>
            <w:pict>
              <v:rect w14:anchorId="2A0B67B4"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" filled="f" stroked="f">
                <v:textbox inset="0,0,0,0"/>
                <w10:anchorlock/>
              </v:rect>
            </w:pict>
          </mc:Fallback>
        </mc:AlternateContent>
      </w:r>
      <w:r>
        <w:rPr>
          <w:noProof/>
          <w:color w:val="0000FF"/>
          <w:u w:val="single"/>
        </w:rPr>
        <w:drawing>
          <wp:inline distT="0" distB="0" distL="0" distR="0" wp14:anchorId="5B8C2504" wp14:editId="2A74EA4A">
            <wp:extent cx="5307333" cy="1881506"/>
            <wp:effectExtent l="0" t="0" r="7617" b="4444"/>
            <wp:docPr id="5" name="Imag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5307333" cy="1881506"/>
                    </a:xfrm>
                    <a:prstGeom prst="rect">
                      <a:avLst/>
                    </a:prstGeom>
                    <a:noFill/>
                    <a:ln>
                      <a:noFill/>
                      <a:prstDash/>
                    </a:ln>
                  </pic:spPr>
                </pic:pic>
              </a:graphicData>
            </a:graphic>
          </wp:inline>
        </w:drawing>
      </w:r>
    </w:p>
    <w:p w14:paraId="4C8F0497" w14:textId="77777777" w:rsidR="00535708" w:rsidRDefault="000B16AD">
      <w:pPr>
        <w:pStyle w:val="Default"/>
      </w:pPr>
      <w:r>
        <w:rPr>
          <w:sz w:val="23"/>
          <w:szCs w:val="23"/>
        </w:rPr>
        <w:t xml:space="preserve">La Cuisine de Caracole : une cuisine associative, lieu de rencontre, de convivialité et de transmission favorisant la mixité sociale et les liens intergénérationnels, en lien avec les producteurs locaux et autres acteurs du territoire œuvrant sur les champs de l’alimentation </w:t>
      </w:r>
      <w:r>
        <w:rPr>
          <w:sz w:val="23"/>
          <w:szCs w:val="23"/>
        </w:rPr>
        <w:lastRenderedPageBreak/>
        <w:t xml:space="preserve">(bio et locale) et de l’action sociale. Accord pour </w:t>
      </w:r>
      <w:r>
        <w:rPr>
          <w:b/>
          <w:bCs/>
          <w:sz w:val="23"/>
          <w:szCs w:val="23"/>
        </w:rPr>
        <w:t xml:space="preserve">7490 </w:t>
      </w:r>
      <w:r>
        <w:rPr>
          <w:sz w:val="23"/>
          <w:szCs w:val="23"/>
        </w:rPr>
        <w:t xml:space="preserve">€ dont 2500 € au titre du mécénat SATORIZ. </w:t>
      </w:r>
    </w:p>
    <w:p w14:paraId="25AFE7E1" w14:textId="77777777" w:rsidR="00535708" w:rsidRDefault="00535708">
      <w:pPr>
        <w:pStyle w:val="Default"/>
        <w:numPr>
          <w:ilvl w:val="0"/>
          <w:numId w:val="2"/>
        </w:numPr>
        <w:suppressAutoHyphens w:val="0"/>
        <w:autoSpaceDE w:val="0"/>
        <w:textAlignment w:val="auto"/>
        <w:rPr>
          <w:sz w:val="23"/>
          <w:szCs w:val="23"/>
        </w:rPr>
      </w:pPr>
    </w:p>
    <w:p w14:paraId="685F601A" w14:textId="77777777" w:rsidR="00535708" w:rsidRDefault="000B16AD">
      <w:pPr>
        <w:pStyle w:val="Default"/>
      </w:pPr>
      <w:r>
        <w:rPr>
          <w:b/>
          <w:bCs/>
          <w:sz w:val="23"/>
          <w:szCs w:val="23"/>
        </w:rPr>
        <w:t xml:space="preserve">Paniers solidaires </w:t>
      </w:r>
      <w:proofErr w:type="gramStart"/>
      <w:r>
        <w:rPr>
          <w:b/>
          <w:bCs/>
          <w:sz w:val="23"/>
          <w:szCs w:val="23"/>
        </w:rPr>
        <w:t xml:space="preserve">association  </w:t>
      </w:r>
      <w:proofErr w:type="spellStart"/>
      <w:r>
        <w:rPr>
          <w:b/>
          <w:bCs/>
          <w:sz w:val="23"/>
          <w:szCs w:val="23"/>
        </w:rPr>
        <w:t>Amap</w:t>
      </w:r>
      <w:proofErr w:type="spellEnd"/>
      <w:proofErr w:type="gramEnd"/>
      <w:r>
        <w:rPr>
          <w:b/>
          <w:bCs/>
          <w:sz w:val="23"/>
          <w:szCs w:val="23"/>
        </w:rPr>
        <w:t xml:space="preserve"> des Castor bio Montreuil 2024/7-127 </w:t>
      </w:r>
      <w:hyperlink r:id="rId12" w:history="1">
        <w:r>
          <w:rPr>
            <w:rStyle w:val="Lienhypertexte"/>
            <w:b/>
            <w:bCs/>
            <w:sz w:val="23"/>
            <w:szCs w:val="23"/>
            <w:lang w:bidi="ar-SA"/>
          </w:rPr>
          <w:t>https://amap.castorsbios.fr/</w:t>
        </w:r>
      </w:hyperlink>
    </w:p>
    <w:p w14:paraId="2DF6BC95" w14:textId="77777777" w:rsidR="00535708" w:rsidRDefault="000B16AD">
      <w:pPr>
        <w:pStyle w:val="Default"/>
      </w:pPr>
      <w:r>
        <w:rPr>
          <w:noProof/>
          <w:color w:val="0000FF"/>
          <w:u w:val="single"/>
        </w:rPr>
        <w:drawing>
          <wp:inline distT="0" distB="0" distL="0" distR="0" wp14:anchorId="624CD892" wp14:editId="391D4204">
            <wp:extent cx="3878583" cy="2072643"/>
            <wp:effectExtent l="0" t="0" r="7617" b="3807"/>
            <wp:docPr id="6" name="Imag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rcRect/>
                    <a:stretch>
                      <a:fillRect/>
                    </a:stretch>
                  </pic:blipFill>
                  <pic:spPr>
                    <a:xfrm>
                      <a:off x="0" y="0"/>
                      <a:ext cx="3878583" cy="2072643"/>
                    </a:xfrm>
                    <a:prstGeom prst="rect">
                      <a:avLst/>
                    </a:prstGeom>
                    <a:noFill/>
                    <a:ln>
                      <a:noFill/>
                      <a:prstDash/>
                    </a:ln>
                  </pic:spPr>
                </pic:pic>
              </a:graphicData>
            </a:graphic>
          </wp:inline>
        </w:drawing>
      </w:r>
    </w:p>
    <w:p w14:paraId="6DAD729F" w14:textId="77777777" w:rsidR="00535708" w:rsidRDefault="000B16AD">
      <w:pPr>
        <w:pStyle w:val="Default"/>
      </w:pPr>
      <w:r>
        <w:rPr>
          <w:sz w:val="22"/>
          <w:szCs w:val="22"/>
        </w:rPr>
        <w:t xml:space="preserve">Depuis 2021, Les Castors Bios, une AMAP Montreuilloise a mis en place un concept innovant : les paniers solidaires. En effet, c’est la seule AMAP à proposer encore aujourd’hui ce type de panier. Afin de rendre accessible une nourriture de qualité (bio et locale) au plus grand nombre, ce concept consiste à proposer un panier hebdomadaire contenant des légumes, du pain et des œufs à un prix moins élevés pour les familles monoparentales (mères isolées) et autres personnes bénéficiaires des minimas sociaux. En </w:t>
      </w:r>
      <w:r>
        <w:rPr>
          <w:sz w:val="22"/>
          <w:szCs w:val="22"/>
        </w:rPr>
        <w:t>effet, ces personnes aux revenus modestes doivent pouvoir avoir tout de même accès à une alimentation de qualité.</w:t>
      </w:r>
    </w:p>
    <w:p w14:paraId="32133D71" w14:textId="77777777" w:rsidR="00535708" w:rsidRDefault="000B16AD">
      <w:pPr>
        <w:pStyle w:val="Default"/>
      </w:pPr>
      <w:r>
        <w:rPr>
          <w:sz w:val="23"/>
          <w:szCs w:val="23"/>
        </w:rPr>
        <w:t xml:space="preserve">Accord pour </w:t>
      </w:r>
      <w:r>
        <w:rPr>
          <w:b/>
          <w:bCs/>
          <w:sz w:val="23"/>
          <w:szCs w:val="23"/>
        </w:rPr>
        <w:t>4000 €</w:t>
      </w:r>
      <w:r>
        <w:rPr>
          <w:sz w:val="23"/>
          <w:szCs w:val="23"/>
        </w:rPr>
        <w:t xml:space="preserve"> </w:t>
      </w:r>
    </w:p>
    <w:p w14:paraId="2728DF4F" w14:textId="77777777" w:rsidR="00535708" w:rsidRDefault="00535708">
      <w:pPr>
        <w:pStyle w:val="Default"/>
        <w:rPr>
          <w:sz w:val="23"/>
          <w:szCs w:val="23"/>
        </w:rPr>
      </w:pPr>
    </w:p>
    <w:p w14:paraId="660BA992" w14:textId="77777777" w:rsidR="00535708" w:rsidRDefault="00535708">
      <w:pPr>
        <w:pStyle w:val="Default"/>
        <w:rPr>
          <w:sz w:val="23"/>
          <w:szCs w:val="23"/>
        </w:rPr>
      </w:pPr>
    </w:p>
    <w:p w14:paraId="68753801" w14:textId="77777777" w:rsidR="00535708" w:rsidRDefault="000B16AD">
      <w:pPr>
        <w:pStyle w:val="Default"/>
      </w:pPr>
      <w:r>
        <w:rPr>
          <w:b/>
          <w:bCs/>
          <w:sz w:val="23"/>
          <w:szCs w:val="23"/>
        </w:rPr>
        <w:t xml:space="preserve">Manifestation </w:t>
      </w:r>
      <w:proofErr w:type="spellStart"/>
      <w:r>
        <w:rPr>
          <w:b/>
          <w:bCs/>
          <w:sz w:val="23"/>
          <w:szCs w:val="23"/>
        </w:rPr>
        <w:t>AlTERNATIBA</w:t>
      </w:r>
      <w:proofErr w:type="spellEnd"/>
      <w:r>
        <w:rPr>
          <w:sz w:val="23"/>
          <w:szCs w:val="23"/>
        </w:rPr>
        <w:t xml:space="preserve"> Limoux association locale terre de liens 2024/7-128  </w:t>
      </w:r>
      <w:hyperlink r:id="rId14" w:history="1">
        <w:r>
          <w:rPr>
            <w:rStyle w:val="Lienhypertexte"/>
            <w:sz w:val="23"/>
            <w:szCs w:val="23"/>
            <w:lang w:bidi="ar-SA"/>
          </w:rPr>
          <w:t>https://tour.alternatiba.eu/etape/Limoux</w:t>
        </w:r>
      </w:hyperlink>
    </w:p>
    <w:p w14:paraId="73F262C4" w14:textId="77777777" w:rsidR="00535708" w:rsidRDefault="000B16AD">
      <w:pPr>
        <w:pStyle w:val="Default"/>
      </w:pPr>
      <w:r>
        <w:rPr>
          <w:sz w:val="23"/>
          <w:szCs w:val="23"/>
        </w:rPr>
        <w:t xml:space="preserve"> </w:t>
      </w:r>
      <w:hyperlink r:id="rId15" w:history="1">
        <w:r>
          <w:rPr>
            <w:rStyle w:val="Lienhypertexte"/>
            <w:sz w:val="23"/>
            <w:szCs w:val="23"/>
            <w:lang w:bidi="ar-SA"/>
          </w:rPr>
          <w:t>https://terredeliens.org/languedoc-roussillon/</w:t>
        </w:r>
      </w:hyperlink>
    </w:p>
    <w:p w14:paraId="34C3E254" w14:textId="77777777" w:rsidR="00535708" w:rsidRDefault="000B16AD">
      <w:pPr>
        <w:rPr>
          <w:sz w:val="23"/>
          <w:szCs w:val="23"/>
        </w:rPr>
      </w:pPr>
      <w:r>
        <w:rPr>
          <w:sz w:val="23"/>
          <w:szCs w:val="23"/>
        </w:rPr>
        <w:t>Participation aux frais de l’évènement sur l’étape de LIMOUX le 28 Aout 2024</w:t>
      </w:r>
    </w:p>
    <w:p w14:paraId="59CE845C" w14:textId="77777777" w:rsidR="00535708" w:rsidRDefault="000B16AD">
      <w:r>
        <w:rPr>
          <w:sz w:val="23"/>
          <w:szCs w:val="23"/>
        </w:rPr>
        <w:t xml:space="preserve">Accord pour </w:t>
      </w:r>
      <w:r>
        <w:rPr>
          <w:b/>
          <w:bCs/>
          <w:sz w:val="23"/>
          <w:szCs w:val="23"/>
        </w:rPr>
        <w:t>300 €</w:t>
      </w:r>
    </w:p>
    <w:p w14:paraId="62B8A113" w14:textId="77777777" w:rsidR="00535708" w:rsidRDefault="00535708">
      <w:pPr>
        <w:rPr>
          <w:rFonts w:ascii="Century Gothic" w:hAnsi="Century Gothic" w:cs="Century Gothic"/>
          <w:sz w:val="20"/>
        </w:rPr>
      </w:pPr>
    </w:p>
    <w:p w14:paraId="60084612" w14:textId="77777777" w:rsidR="00535708" w:rsidRDefault="00535708">
      <w:pPr>
        <w:rPr>
          <w:rFonts w:ascii="Century Gothic" w:hAnsi="Century Gothic" w:cs="Century Gothic"/>
          <w:sz w:val="20"/>
        </w:rPr>
      </w:pPr>
    </w:p>
    <w:p w14:paraId="3874F728" w14:textId="77777777" w:rsidR="00535708" w:rsidRDefault="000B16AD">
      <w:pPr>
        <w:suppressAutoHyphens w:val="0"/>
        <w:autoSpaceDE w:val="0"/>
        <w:rPr>
          <w:rFonts w:ascii="Arial" w:eastAsia="Times New Roman" w:hAnsi="Arial" w:cs="Arial"/>
          <w:color w:val="000000"/>
          <w:lang w:eastAsia="fr-FR" w:bidi="ar-SA"/>
        </w:rPr>
      </w:pPr>
      <w:r>
        <w:rPr>
          <w:rFonts w:ascii="Arial" w:eastAsia="Times New Roman" w:hAnsi="Arial" w:cs="Arial"/>
          <w:color w:val="000000"/>
          <w:lang w:eastAsia="fr-FR" w:bidi="ar-SA"/>
        </w:rPr>
        <w:t xml:space="preserve"> </w:t>
      </w:r>
    </w:p>
    <w:p w14:paraId="7A3A9278" w14:textId="77777777" w:rsidR="00535708" w:rsidRDefault="000B16AD">
      <w:r>
        <w:rPr>
          <w:rFonts w:ascii="Arial" w:eastAsia="Times New Roman" w:hAnsi="Arial" w:cs="Arial"/>
          <w:color w:val="000000"/>
          <w:lang w:eastAsia="fr-FR" w:bidi="ar-SA"/>
        </w:rPr>
        <w:t xml:space="preserve"> </w:t>
      </w:r>
      <w:r>
        <w:rPr>
          <w:rFonts w:ascii="Arial" w:eastAsia="Times New Roman" w:hAnsi="Arial" w:cs="Arial"/>
          <w:b/>
          <w:bCs/>
          <w:color w:val="000000"/>
          <w:sz w:val="23"/>
          <w:szCs w:val="23"/>
          <w:lang w:eastAsia="fr-FR" w:bidi="ar-SA"/>
        </w:rPr>
        <w:t xml:space="preserve">Le Cri de l'œuf </w:t>
      </w:r>
      <w:r>
        <w:rPr>
          <w:rFonts w:ascii="Arial" w:eastAsia="Times New Roman" w:hAnsi="Arial" w:cs="Arial"/>
          <w:color w:val="000000"/>
          <w:sz w:val="23"/>
          <w:szCs w:val="23"/>
          <w:lang w:eastAsia="fr-FR" w:bidi="ar-SA"/>
        </w:rPr>
        <w:t xml:space="preserve">dossier </w:t>
      </w:r>
      <w:r>
        <w:rPr>
          <w:rFonts w:ascii="Arial" w:eastAsia="Times New Roman" w:hAnsi="Arial" w:cs="Arial"/>
          <w:color w:val="000000"/>
          <w:sz w:val="23"/>
          <w:szCs w:val="23"/>
          <w:lang w:eastAsia="fr-FR" w:bidi="ar-SA"/>
        </w:rPr>
        <w:t xml:space="preserve">2024/11-131 </w:t>
      </w:r>
      <w:hyperlink r:id="rId16" w:history="1">
        <w:r>
          <w:rPr>
            <w:rStyle w:val="Lienhypertexte"/>
            <w:rFonts w:ascii="Arial" w:eastAsia="Times New Roman" w:hAnsi="Arial" w:cs="Arial"/>
            <w:sz w:val="23"/>
            <w:szCs w:val="23"/>
            <w:lang w:eastAsia="fr-FR" w:bidi="ar-SA"/>
          </w:rPr>
          <w:t>https://www.lecrideloeuf.net/</w:t>
        </w:r>
      </w:hyperlink>
    </w:p>
    <w:p w14:paraId="3411F6BD" w14:textId="77777777" w:rsidR="00535708" w:rsidRDefault="00535708">
      <w:pPr>
        <w:rPr>
          <w:rFonts w:ascii="Arial" w:eastAsia="Times New Roman" w:hAnsi="Arial" w:cs="Arial"/>
          <w:color w:val="000000"/>
          <w:sz w:val="23"/>
          <w:szCs w:val="23"/>
          <w:lang w:eastAsia="fr-FR" w:bidi="ar-SA"/>
        </w:rPr>
      </w:pPr>
    </w:p>
    <w:p w14:paraId="30336EED" w14:textId="77777777" w:rsidR="00535708" w:rsidRDefault="000B16AD">
      <w:pPr>
        <w:rPr>
          <w:rFonts w:ascii="Century Gothic" w:hAnsi="Century Gothic" w:cs="Century Gothic"/>
          <w:sz w:val="20"/>
        </w:rPr>
      </w:pPr>
      <w:r>
        <w:rPr>
          <w:rFonts w:ascii="Century Gothic" w:hAnsi="Century Gothic" w:cs="Century Gothic"/>
          <w:sz w:val="20"/>
        </w:rPr>
        <w:t>L’association « Le Cri de l’œuf » souhaite mettre en place un système d’achat groupé basé sur la solidarité habitante et de territoire pour une alimentation répondant au droit à l’alimentation et permettant de questionner le système alimentaire actuel. Par la solidarité de tous, ce système d’achat groupé qui se distribue en pied d’immeuble permet de venir soutenir l’économie locale et les producteurs du territoire et permettre ainsi à chacun d’accéder à une alimentation choisie et saine pour la santé et l’e</w:t>
      </w:r>
      <w:r>
        <w:rPr>
          <w:rFonts w:ascii="Century Gothic" w:hAnsi="Century Gothic" w:cs="Century Gothic"/>
          <w:sz w:val="20"/>
        </w:rPr>
        <w:t>nvironnement. Les actions de rue de l’association « Le Cri de l’œuf » permettent à l’ensemble des habitants de se réapproprier la notion de pouvoir d’agir.</w:t>
      </w:r>
    </w:p>
    <w:p w14:paraId="403351C4" w14:textId="77777777" w:rsidR="00535708" w:rsidRDefault="000B16AD">
      <w:r>
        <w:rPr>
          <w:rFonts w:ascii="Century Gothic" w:hAnsi="Century Gothic" w:cs="Century Gothic"/>
          <w:noProof/>
          <w:sz w:val="20"/>
        </w:rPr>
        <w:lastRenderedPageBreak/>
        <w:drawing>
          <wp:inline distT="0" distB="0" distL="0" distR="0" wp14:anchorId="327A594A" wp14:editId="1AC02A73">
            <wp:extent cx="2560320" cy="1844043"/>
            <wp:effectExtent l="0" t="0" r="0" b="3807"/>
            <wp:docPr id="7" name="Imag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rcRect/>
                    <a:stretch>
                      <a:fillRect/>
                    </a:stretch>
                  </pic:blipFill>
                  <pic:spPr>
                    <a:xfrm>
                      <a:off x="0" y="0"/>
                      <a:ext cx="2560320" cy="1844043"/>
                    </a:xfrm>
                    <a:prstGeom prst="rect">
                      <a:avLst/>
                    </a:prstGeom>
                    <a:noFill/>
                    <a:ln>
                      <a:noFill/>
                      <a:prstDash/>
                    </a:ln>
                  </pic:spPr>
                </pic:pic>
              </a:graphicData>
            </a:graphic>
          </wp:inline>
        </w:drawing>
      </w:r>
      <w:r>
        <w:rPr>
          <w:rFonts w:ascii="Arial" w:eastAsia="Times New Roman" w:hAnsi="Arial" w:cs="Arial"/>
          <w:color w:val="000000"/>
          <w:sz w:val="23"/>
          <w:szCs w:val="23"/>
          <w:lang w:eastAsia="fr-FR" w:bidi="ar-SA"/>
        </w:rPr>
        <w:t xml:space="preserve">Accord favorable : 5000 € mécénat Arcadie + 5000 € Fonds Germes :   total </w:t>
      </w:r>
      <w:r>
        <w:rPr>
          <w:rFonts w:ascii="Arial" w:eastAsia="Times New Roman" w:hAnsi="Arial" w:cs="Arial"/>
          <w:b/>
          <w:bCs/>
          <w:color w:val="000000"/>
          <w:sz w:val="23"/>
          <w:szCs w:val="23"/>
          <w:lang w:eastAsia="fr-FR" w:bidi="ar-SA"/>
        </w:rPr>
        <w:t>10000€</w:t>
      </w:r>
    </w:p>
    <w:p w14:paraId="0BD4939D" w14:textId="77777777" w:rsidR="00535708" w:rsidRDefault="00535708">
      <w:pPr>
        <w:rPr>
          <w:rFonts w:ascii="Arial" w:eastAsia="Times New Roman" w:hAnsi="Arial" w:cs="Arial"/>
          <w:color w:val="000000"/>
          <w:sz w:val="23"/>
          <w:szCs w:val="23"/>
          <w:lang w:eastAsia="fr-FR" w:bidi="ar-SA"/>
        </w:rPr>
      </w:pPr>
    </w:p>
    <w:p w14:paraId="752FA57B" w14:textId="77777777" w:rsidR="00535708" w:rsidRDefault="00535708">
      <w:pPr>
        <w:rPr>
          <w:b/>
          <w:bCs/>
          <w:sz w:val="23"/>
          <w:szCs w:val="23"/>
        </w:rPr>
      </w:pPr>
    </w:p>
    <w:p w14:paraId="3FEC4968" w14:textId="77777777" w:rsidR="00535708" w:rsidRDefault="00535708">
      <w:pPr>
        <w:rPr>
          <w:b/>
          <w:bCs/>
          <w:sz w:val="23"/>
          <w:szCs w:val="23"/>
        </w:rPr>
      </w:pPr>
    </w:p>
    <w:p w14:paraId="66C90002" w14:textId="77777777" w:rsidR="00535708" w:rsidRDefault="000B16AD">
      <w:pPr>
        <w:rPr>
          <w:b/>
          <w:bCs/>
          <w:sz w:val="23"/>
          <w:szCs w:val="23"/>
        </w:rPr>
      </w:pPr>
      <w:r>
        <w:rPr>
          <w:b/>
          <w:bCs/>
          <w:sz w:val="23"/>
          <w:szCs w:val="23"/>
        </w:rPr>
        <w:t>Moulin Bleu 34 rue du Vernouillet 41160 saint Jean FROIDMONTEL</w:t>
      </w:r>
    </w:p>
    <w:p w14:paraId="481235C7" w14:textId="77777777" w:rsidR="00535708" w:rsidRDefault="000B16AD">
      <w:r>
        <w:rPr>
          <w:rFonts w:ascii="Arial" w:eastAsia="Times New Roman" w:hAnsi="Arial" w:cs="Arial"/>
          <w:noProof/>
          <w:color w:val="000000"/>
          <w:sz w:val="23"/>
          <w:szCs w:val="23"/>
          <w:lang w:eastAsia="fr-FR" w:bidi="ar-SA"/>
        </w:rPr>
        <w:drawing>
          <wp:inline distT="0" distB="0" distL="0" distR="0" wp14:anchorId="59294AF4" wp14:editId="202D4FEE">
            <wp:extent cx="5760720" cy="1807211"/>
            <wp:effectExtent l="0" t="0" r="0" b="2539"/>
            <wp:docPr id="8" name="Imag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rcRect/>
                    <a:stretch>
                      <a:fillRect/>
                    </a:stretch>
                  </pic:blipFill>
                  <pic:spPr>
                    <a:xfrm>
                      <a:off x="0" y="0"/>
                      <a:ext cx="5760720" cy="1807211"/>
                    </a:xfrm>
                    <a:prstGeom prst="rect">
                      <a:avLst/>
                    </a:prstGeom>
                    <a:noFill/>
                    <a:ln>
                      <a:noFill/>
                      <a:prstDash/>
                    </a:ln>
                  </pic:spPr>
                </pic:pic>
              </a:graphicData>
            </a:graphic>
          </wp:inline>
        </w:drawing>
      </w:r>
    </w:p>
    <w:p w14:paraId="7DA5E017" w14:textId="77777777" w:rsidR="00535708" w:rsidRDefault="00535708">
      <w:pPr>
        <w:rPr>
          <w:sz w:val="23"/>
          <w:szCs w:val="23"/>
        </w:rPr>
      </w:pPr>
    </w:p>
    <w:p w14:paraId="5F92D986" w14:textId="77777777" w:rsidR="00535708" w:rsidRDefault="000B16AD">
      <w:pPr>
        <w:rPr>
          <w:sz w:val="23"/>
          <w:szCs w:val="23"/>
        </w:rPr>
      </w:pPr>
      <w:r>
        <w:rPr>
          <w:sz w:val="23"/>
          <w:szCs w:val="23"/>
        </w:rPr>
        <w:t xml:space="preserve">Soutien à la création d'une ferme collective agroécologique. Aide à la mise en </w:t>
      </w:r>
      <w:r>
        <w:rPr>
          <w:sz w:val="23"/>
          <w:szCs w:val="23"/>
        </w:rPr>
        <w:t>place d'un atelier de poules pondeuses avec poulailler mobile alliant pâturage tournant et préservation des prairies humides ouvertes en bord de Loir.</w:t>
      </w:r>
    </w:p>
    <w:p w14:paraId="1FAFDD99" w14:textId="77777777" w:rsidR="00535708" w:rsidRDefault="000B16AD">
      <w:pPr>
        <w:rPr>
          <w:sz w:val="23"/>
          <w:szCs w:val="23"/>
        </w:rPr>
      </w:pPr>
      <w:r>
        <w:rPr>
          <w:sz w:val="23"/>
          <w:szCs w:val="23"/>
        </w:rPr>
        <w:t>Le Moulin Bleu sollicite un financement de 10 000 euros pour développer une activité de poulailler mobile. Le projet inclut des panneaux solaires pour électrifier la clôture et un système de rotation pour nourrir la terre.</w:t>
      </w:r>
    </w:p>
    <w:p w14:paraId="38D4E9FC" w14:textId="77777777" w:rsidR="00535708" w:rsidRDefault="000B16AD">
      <w:r>
        <w:rPr>
          <w:rFonts w:ascii="Arial" w:eastAsia="Times New Roman" w:hAnsi="Arial" w:cs="Arial"/>
          <w:color w:val="000000"/>
          <w:sz w:val="23"/>
          <w:szCs w:val="23"/>
          <w:lang w:eastAsia="fr-FR" w:bidi="ar-SA"/>
        </w:rPr>
        <w:t xml:space="preserve">Après clarifications sur la vente et la conservation des œufs le C.A rends un avis favorable pour </w:t>
      </w:r>
      <w:r>
        <w:rPr>
          <w:rFonts w:ascii="Arial" w:eastAsia="Times New Roman" w:hAnsi="Arial" w:cs="Arial"/>
          <w:b/>
          <w:bCs/>
          <w:color w:val="000000"/>
          <w:sz w:val="23"/>
          <w:szCs w:val="23"/>
          <w:lang w:eastAsia="fr-FR" w:bidi="ar-SA"/>
        </w:rPr>
        <w:t>10000€</w:t>
      </w:r>
      <w:r>
        <w:rPr>
          <w:rFonts w:ascii="Arial" w:eastAsia="Times New Roman" w:hAnsi="Arial" w:cs="Arial"/>
          <w:color w:val="000000"/>
          <w:sz w:val="23"/>
          <w:szCs w:val="23"/>
          <w:lang w:eastAsia="fr-FR" w:bidi="ar-SA"/>
        </w:rPr>
        <w:t>.</w:t>
      </w:r>
    </w:p>
    <w:p w14:paraId="5B213340" w14:textId="77777777" w:rsidR="00535708" w:rsidRDefault="00535708">
      <w:pPr>
        <w:rPr>
          <w:rFonts w:ascii="Arial" w:eastAsia="Times New Roman" w:hAnsi="Arial" w:cs="Arial"/>
          <w:color w:val="000000"/>
          <w:sz w:val="23"/>
          <w:szCs w:val="23"/>
          <w:lang w:eastAsia="fr-FR" w:bidi="ar-SA"/>
        </w:rPr>
      </w:pPr>
    </w:p>
    <w:p w14:paraId="23B7FBC3" w14:textId="77777777" w:rsidR="00535708" w:rsidRPr="000B16AD" w:rsidRDefault="000B16AD">
      <w:pPr>
        <w:pStyle w:val="Default"/>
        <w:rPr>
          <w:lang w:val="en-US"/>
        </w:rPr>
      </w:pPr>
      <w:r w:rsidRPr="000B16AD">
        <w:rPr>
          <w:rFonts w:ascii="Arial" w:hAnsi="Arial" w:cs="Arial"/>
          <w:b/>
          <w:bCs/>
          <w:lang w:val="en-US"/>
        </w:rPr>
        <w:t>L’ Institute for social Banking</w:t>
      </w:r>
      <w:r w:rsidRPr="000B16AD">
        <w:rPr>
          <w:rFonts w:ascii="Arial" w:hAnsi="Arial" w:cs="Arial"/>
          <w:sz w:val="23"/>
          <w:szCs w:val="23"/>
          <w:lang w:val="en-US"/>
        </w:rPr>
        <w:t xml:space="preserve">  </w:t>
      </w:r>
      <w:hyperlink r:id="rId19" w:history="1">
        <w:r w:rsidRPr="000B16AD">
          <w:rPr>
            <w:rStyle w:val="Lienhypertexte"/>
            <w:rFonts w:ascii="Arial" w:hAnsi="Arial" w:cs="Arial"/>
            <w:sz w:val="23"/>
            <w:szCs w:val="23"/>
            <w:lang w:val="en-US" w:bidi="ar-SA"/>
          </w:rPr>
          <w:t>https://www.social-banking.org/</w:t>
        </w:r>
      </w:hyperlink>
    </w:p>
    <w:p w14:paraId="644235B0" w14:textId="77777777" w:rsidR="00535708" w:rsidRDefault="000B16AD">
      <w:pPr>
        <w:pStyle w:val="Default"/>
      </w:pPr>
      <w:r>
        <w:rPr>
          <w:rFonts w:ascii="Arial" w:hAnsi="Arial" w:cs="Arial"/>
          <w:noProof/>
          <w:sz w:val="23"/>
          <w:szCs w:val="23"/>
        </w:rPr>
        <w:drawing>
          <wp:inline distT="0" distB="0" distL="0" distR="0" wp14:anchorId="05601669" wp14:editId="52486F6B">
            <wp:extent cx="2834009" cy="1894837"/>
            <wp:effectExtent l="0" t="0" r="4441" b="0"/>
            <wp:docPr id="9" name="Imag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rcRect/>
                    <a:stretch>
                      <a:fillRect/>
                    </a:stretch>
                  </pic:blipFill>
                  <pic:spPr>
                    <a:xfrm>
                      <a:off x="0" y="0"/>
                      <a:ext cx="2834009" cy="1894837"/>
                    </a:xfrm>
                    <a:prstGeom prst="rect">
                      <a:avLst/>
                    </a:prstGeom>
                    <a:noFill/>
                    <a:ln>
                      <a:noFill/>
                      <a:prstDash/>
                    </a:ln>
                  </pic:spPr>
                </pic:pic>
              </a:graphicData>
            </a:graphic>
          </wp:inline>
        </w:drawing>
      </w:r>
    </w:p>
    <w:p w14:paraId="5B129693" w14:textId="77777777" w:rsidR="00535708" w:rsidRDefault="00535708">
      <w:pPr>
        <w:pStyle w:val="Default"/>
        <w:rPr>
          <w:rFonts w:ascii="Arial" w:hAnsi="Arial" w:cs="Arial"/>
          <w:sz w:val="23"/>
          <w:szCs w:val="23"/>
        </w:rPr>
      </w:pPr>
    </w:p>
    <w:p w14:paraId="732765FB" w14:textId="77777777" w:rsidR="00535708" w:rsidRPr="000B16AD" w:rsidRDefault="000B16AD">
      <w:pPr>
        <w:rPr>
          <w:rFonts w:ascii="Work Sans" w:eastAsia="Times New Roman" w:hAnsi="Work Sans" w:cs="Work Sans"/>
          <w:color w:val="000000"/>
          <w:lang w:val="en-US" w:eastAsia="fr-FR" w:bidi="ar-SA"/>
        </w:rPr>
      </w:pPr>
      <w:r w:rsidRPr="000B16AD">
        <w:rPr>
          <w:rFonts w:ascii="Work Sans" w:eastAsia="Times New Roman" w:hAnsi="Work Sans" w:cs="Work Sans"/>
          <w:color w:val="000000"/>
          <w:lang w:val="en-US" w:eastAsia="fr-FR" w:bidi="ar-SA"/>
        </w:rPr>
        <w:t>Wilhelmine-Gemberg-Weg 12 Institute for Social Banking e.V.</w:t>
      </w:r>
    </w:p>
    <w:p w14:paraId="4980538E" w14:textId="77777777" w:rsidR="00535708" w:rsidRDefault="000B16AD">
      <w:pPr>
        <w:rPr>
          <w:rFonts w:ascii="Work Sans" w:eastAsia="Times New Roman" w:hAnsi="Work Sans" w:cs="Work Sans"/>
          <w:color w:val="000000"/>
          <w:lang w:eastAsia="fr-FR" w:bidi="ar-SA"/>
        </w:rPr>
      </w:pPr>
      <w:r>
        <w:rPr>
          <w:rFonts w:ascii="Work Sans" w:eastAsia="Times New Roman" w:hAnsi="Work Sans" w:cs="Work Sans"/>
          <w:color w:val="000000"/>
          <w:lang w:eastAsia="fr-FR" w:bidi="ar-SA"/>
        </w:rPr>
        <w:t xml:space="preserve">10179 Berlin, Germany GLS Bank  </w:t>
      </w:r>
    </w:p>
    <w:p w14:paraId="5B1254B6" w14:textId="77777777" w:rsidR="00535708" w:rsidRDefault="000B16AD">
      <w:r>
        <w:rPr>
          <w:rFonts w:ascii="Arial" w:eastAsia="Times New Roman" w:hAnsi="Arial" w:cs="Arial"/>
          <w:color w:val="000000"/>
          <w:sz w:val="23"/>
          <w:szCs w:val="23"/>
          <w:lang w:eastAsia="fr-FR" w:bidi="ar-SA"/>
        </w:rPr>
        <w:t xml:space="preserve">Sollicite un don pour permettre aux </w:t>
      </w:r>
      <w:r>
        <w:rPr>
          <w:rFonts w:ascii="Arial" w:eastAsia="Times New Roman" w:hAnsi="Arial" w:cs="Arial"/>
          <w:color w:val="000000"/>
          <w:sz w:val="23"/>
          <w:szCs w:val="23"/>
          <w:lang w:eastAsia="fr-FR" w:bidi="ar-SA"/>
        </w:rPr>
        <w:t>personnes défavorisées ou ne disposant pas de ressources, issues notamment de pays à faibles revenus de participer à la formation intitulée UNIVERSITE D’ETE ;</w:t>
      </w:r>
      <w:r>
        <w:t xml:space="preserve"> </w:t>
      </w:r>
      <w:r>
        <w:rPr>
          <w:rFonts w:ascii="Arial" w:eastAsia="Times New Roman" w:hAnsi="Arial" w:cs="Arial"/>
          <w:color w:val="000000"/>
          <w:sz w:val="23"/>
          <w:szCs w:val="23"/>
          <w:lang w:eastAsia="fr-FR" w:bidi="ar-SA"/>
        </w:rPr>
        <w:t>15th International</w:t>
      </w:r>
    </w:p>
    <w:p w14:paraId="6948BA0F" w14:textId="77777777" w:rsidR="00535708" w:rsidRPr="000B16AD" w:rsidRDefault="000B16AD">
      <w:pPr>
        <w:rPr>
          <w:rFonts w:ascii="Arial" w:eastAsia="Times New Roman" w:hAnsi="Arial" w:cs="Arial"/>
          <w:color w:val="000000"/>
          <w:sz w:val="23"/>
          <w:szCs w:val="23"/>
          <w:lang w:val="en-US" w:eastAsia="fr-FR" w:bidi="ar-SA"/>
        </w:rPr>
      </w:pPr>
      <w:r w:rsidRPr="000B16AD">
        <w:rPr>
          <w:rFonts w:ascii="Arial" w:eastAsia="Times New Roman" w:hAnsi="Arial" w:cs="Arial"/>
          <w:color w:val="000000"/>
          <w:sz w:val="23"/>
          <w:szCs w:val="23"/>
          <w:lang w:val="en-US" w:eastAsia="fr-FR" w:bidi="ar-SA"/>
        </w:rPr>
        <w:t>Summer Scholl 30th June —5th July 2024</w:t>
      </w:r>
    </w:p>
    <w:p w14:paraId="2616B987" w14:textId="77777777" w:rsidR="00535708" w:rsidRDefault="000B16AD">
      <w:r>
        <w:rPr>
          <w:rFonts w:ascii="Arial" w:eastAsia="Times New Roman" w:hAnsi="Arial" w:cs="Arial"/>
          <w:color w:val="000000"/>
          <w:sz w:val="23"/>
          <w:szCs w:val="23"/>
          <w:lang w:eastAsia="fr-FR" w:bidi="ar-SA"/>
        </w:rPr>
        <w:t xml:space="preserve">Vienna, </w:t>
      </w:r>
      <w:proofErr w:type="spellStart"/>
      <w:r>
        <w:rPr>
          <w:rFonts w:ascii="Arial" w:eastAsia="Times New Roman" w:hAnsi="Arial" w:cs="Arial"/>
          <w:color w:val="000000"/>
          <w:sz w:val="23"/>
          <w:szCs w:val="23"/>
          <w:lang w:eastAsia="fr-FR" w:bidi="ar-SA"/>
        </w:rPr>
        <w:t>Austria</w:t>
      </w:r>
      <w:proofErr w:type="spellEnd"/>
      <w:r>
        <w:rPr>
          <w:rFonts w:ascii="Arial" w:eastAsia="Times New Roman" w:hAnsi="Arial" w:cs="Arial"/>
          <w:color w:val="000000"/>
          <w:sz w:val="23"/>
          <w:szCs w:val="23"/>
          <w:lang w:eastAsia="fr-FR" w:bidi="ar-SA"/>
        </w:rPr>
        <w:t xml:space="preserve">    don de </w:t>
      </w:r>
      <w:r>
        <w:rPr>
          <w:rFonts w:ascii="Arial" w:eastAsia="Times New Roman" w:hAnsi="Arial" w:cs="Arial"/>
          <w:b/>
          <w:bCs/>
          <w:color w:val="000000"/>
          <w:sz w:val="23"/>
          <w:szCs w:val="23"/>
          <w:lang w:eastAsia="fr-FR" w:bidi="ar-SA"/>
        </w:rPr>
        <w:t>7500€</w:t>
      </w:r>
      <w:r>
        <w:rPr>
          <w:rFonts w:ascii="Arial" w:eastAsia="Times New Roman" w:hAnsi="Arial" w:cs="Arial"/>
          <w:color w:val="000000"/>
          <w:sz w:val="23"/>
          <w:szCs w:val="23"/>
          <w:lang w:eastAsia="fr-FR" w:bidi="ar-SA"/>
        </w:rPr>
        <w:t xml:space="preserve"> </w:t>
      </w:r>
    </w:p>
    <w:p w14:paraId="50D82EFB" w14:textId="77777777" w:rsidR="00535708" w:rsidRDefault="00535708">
      <w:pPr>
        <w:rPr>
          <w:rFonts w:ascii="Arial" w:eastAsia="Times New Roman" w:hAnsi="Arial" w:cs="Arial"/>
          <w:color w:val="000000"/>
          <w:sz w:val="23"/>
          <w:szCs w:val="23"/>
          <w:lang w:eastAsia="fr-FR" w:bidi="ar-SA"/>
        </w:rPr>
      </w:pPr>
    </w:p>
    <w:p w14:paraId="108F4334" w14:textId="77777777" w:rsidR="00535708" w:rsidRDefault="00535708">
      <w:pPr>
        <w:rPr>
          <w:rFonts w:ascii="Arial" w:eastAsia="Times New Roman" w:hAnsi="Arial" w:cs="Arial"/>
          <w:color w:val="000000"/>
          <w:sz w:val="23"/>
          <w:szCs w:val="23"/>
          <w:lang w:eastAsia="fr-FR" w:bidi="ar-SA"/>
        </w:rPr>
      </w:pPr>
    </w:p>
    <w:p w14:paraId="6311EA92" w14:textId="77777777" w:rsidR="00535708" w:rsidRDefault="000B16AD">
      <w:pPr>
        <w:rPr>
          <w:rFonts w:ascii="Arial" w:eastAsia="Times New Roman" w:hAnsi="Arial" w:cs="Arial"/>
          <w:color w:val="000000"/>
          <w:sz w:val="23"/>
          <w:szCs w:val="23"/>
          <w:lang w:eastAsia="fr-FR" w:bidi="ar-SA"/>
        </w:rPr>
      </w:pPr>
      <w:r>
        <w:rPr>
          <w:rFonts w:ascii="Arial" w:eastAsia="Times New Roman" w:hAnsi="Arial" w:cs="Arial"/>
          <w:color w:val="000000"/>
          <w:sz w:val="23"/>
          <w:szCs w:val="23"/>
          <w:lang w:eastAsia="fr-FR" w:bidi="ar-SA"/>
        </w:rPr>
        <w:t>Le 5 avril 2025</w:t>
      </w:r>
    </w:p>
    <w:p w14:paraId="4160C439" w14:textId="77777777" w:rsidR="00535708" w:rsidRDefault="000B16AD">
      <w:pPr>
        <w:rPr>
          <w:rFonts w:ascii="Arial" w:eastAsia="Times New Roman" w:hAnsi="Arial" w:cs="Arial"/>
          <w:color w:val="000000"/>
          <w:sz w:val="23"/>
          <w:szCs w:val="23"/>
          <w:lang w:eastAsia="fr-FR" w:bidi="ar-SA"/>
        </w:rPr>
      </w:pPr>
      <w:r>
        <w:rPr>
          <w:rFonts w:ascii="Arial" w:eastAsia="Times New Roman" w:hAnsi="Arial" w:cs="Arial"/>
          <w:color w:val="000000"/>
          <w:sz w:val="23"/>
          <w:szCs w:val="23"/>
          <w:lang w:eastAsia="fr-FR" w:bidi="ar-SA"/>
        </w:rPr>
        <w:t>Le président</w:t>
      </w:r>
    </w:p>
    <w:p w14:paraId="385488BD" w14:textId="77777777" w:rsidR="00535708" w:rsidRDefault="000B16AD">
      <w:pPr>
        <w:rPr>
          <w:rFonts w:ascii="Arial" w:eastAsia="Times New Roman" w:hAnsi="Arial" w:cs="Arial"/>
          <w:color w:val="000000"/>
          <w:sz w:val="23"/>
          <w:szCs w:val="23"/>
          <w:lang w:eastAsia="fr-FR" w:bidi="ar-SA"/>
        </w:rPr>
      </w:pPr>
      <w:r>
        <w:rPr>
          <w:rFonts w:ascii="Arial" w:eastAsia="Times New Roman" w:hAnsi="Arial" w:cs="Arial"/>
          <w:color w:val="000000"/>
          <w:sz w:val="23"/>
          <w:szCs w:val="23"/>
          <w:lang w:eastAsia="fr-FR" w:bidi="ar-SA"/>
        </w:rPr>
        <w:t>Pierre LEGRAS</w:t>
      </w:r>
    </w:p>
    <w:p w14:paraId="1E0E7FD2" w14:textId="77777777" w:rsidR="00535708" w:rsidRDefault="00535708">
      <w:pPr>
        <w:rPr>
          <w:rFonts w:ascii="Arial" w:eastAsia="Times New Roman" w:hAnsi="Arial" w:cs="Arial"/>
          <w:color w:val="000000"/>
          <w:sz w:val="23"/>
          <w:szCs w:val="23"/>
          <w:lang w:eastAsia="fr-FR" w:bidi="ar-SA"/>
        </w:rPr>
      </w:pPr>
    </w:p>
    <w:p w14:paraId="2D4A67DE" w14:textId="77777777" w:rsidR="00535708" w:rsidRDefault="00535708">
      <w:pPr>
        <w:rPr>
          <w:rFonts w:ascii="Arial" w:eastAsia="Times New Roman" w:hAnsi="Arial" w:cs="Arial"/>
          <w:color w:val="000000"/>
          <w:sz w:val="23"/>
          <w:szCs w:val="23"/>
          <w:lang w:eastAsia="fr-FR" w:bidi="ar-SA"/>
        </w:rPr>
      </w:pPr>
    </w:p>
    <w:p w14:paraId="1A7F7B8E" w14:textId="77777777" w:rsidR="00535708" w:rsidRDefault="00535708">
      <w:pPr>
        <w:rPr>
          <w:rFonts w:ascii="Arial" w:eastAsia="Times New Roman" w:hAnsi="Arial" w:cs="Arial"/>
          <w:color w:val="000000"/>
          <w:sz w:val="23"/>
          <w:szCs w:val="23"/>
          <w:lang w:eastAsia="fr-FR" w:bidi="ar-SA"/>
        </w:rPr>
      </w:pPr>
    </w:p>
    <w:p w14:paraId="27B3AA23" w14:textId="77777777" w:rsidR="00535708" w:rsidRDefault="00535708">
      <w:pPr>
        <w:rPr>
          <w:rFonts w:ascii="Arial" w:eastAsia="Times New Roman" w:hAnsi="Arial" w:cs="Arial"/>
          <w:color w:val="000000"/>
          <w:sz w:val="23"/>
          <w:szCs w:val="23"/>
          <w:lang w:eastAsia="fr-FR" w:bidi="ar-SA"/>
        </w:rPr>
      </w:pPr>
    </w:p>
    <w:p w14:paraId="3292D95B" w14:textId="77777777" w:rsidR="00535708" w:rsidRDefault="00535708">
      <w:pPr>
        <w:rPr>
          <w:rFonts w:ascii="Arial" w:eastAsia="Times New Roman" w:hAnsi="Arial" w:cs="Arial"/>
          <w:color w:val="000000"/>
          <w:sz w:val="23"/>
          <w:szCs w:val="23"/>
          <w:lang w:eastAsia="fr-FR" w:bidi="ar-SA"/>
        </w:rPr>
      </w:pPr>
    </w:p>
    <w:p w14:paraId="46A94D54" w14:textId="77777777" w:rsidR="00535708" w:rsidRDefault="00535708">
      <w:pPr>
        <w:rPr>
          <w:rFonts w:ascii="Century Gothic" w:hAnsi="Century Gothic" w:cs="Century Gothic"/>
          <w:sz w:val="20"/>
        </w:rPr>
      </w:pPr>
    </w:p>
    <w:bookmarkEnd w:id="0"/>
    <w:p w14:paraId="68085E1D" w14:textId="77777777" w:rsidR="00535708" w:rsidRDefault="00535708">
      <w:pPr>
        <w:jc w:val="center"/>
      </w:pPr>
    </w:p>
    <w:p w14:paraId="240F6D22" w14:textId="77777777" w:rsidR="00535708" w:rsidRDefault="00535708">
      <w:pPr>
        <w:pStyle w:val="Standard"/>
        <w:jc w:val="both"/>
      </w:pPr>
    </w:p>
    <w:p w14:paraId="7EDA68B8" w14:textId="77777777" w:rsidR="00535708" w:rsidRDefault="00535708">
      <w:pPr>
        <w:pStyle w:val="Standard"/>
        <w:jc w:val="both"/>
      </w:pPr>
    </w:p>
    <w:sectPr w:rsidR="00535708">
      <w:headerReference w:type="default" r:id="rId21"/>
      <w:footerReference w:type="default" r:id="rId22"/>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83F0A1" w14:textId="77777777" w:rsidR="000B16AD" w:rsidRDefault="000B16AD">
      <w:r>
        <w:separator/>
      </w:r>
    </w:p>
  </w:endnote>
  <w:endnote w:type="continuationSeparator" w:id="0">
    <w:p w14:paraId="4C9F3C59" w14:textId="77777777" w:rsidR="000B16AD" w:rsidRDefault="000B1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ndara">
    <w:panose1 w:val="020E0502030303020204"/>
    <w:charset w:val="00"/>
    <w:family w:val="swiss"/>
    <w:pitch w:val="variable"/>
    <w:sig w:usb0="A00002EF" w:usb1="4000A44B" w:usb2="00000000" w:usb3="00000000" w:csb0="0000019F" w:csb1="00000000"/>
  </w:font>
  <w:font w:name="Mangal">
    <w:panose1 w:val="00000400000000000000"/>
    <w:charset w:val="00"/>
    <w:family w:val="roman"/>
    <w:pitch w:val="variable"/>
    <w:sig w:usb0="00008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DejaVuSan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Work Sans">
    <w:charset w:val="00"/>
    <w:family w:val="auto"/>
    <w:pitch w:val="variable"/>
    <w:sig w:usb0="A00000FF" w:usb1="5000E07B"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6568F" w14:textId="77777777" w:rsidR="000B16AD" w:rsidRDefault="000B16AD">
    <w:pPr>
      <w:pStyle w:val="Default"/>
      <w:jc w:val="center"/>
    </w:pPr>
    <w:r>
      <w:rPr>
        <w:color w:val="005C49"/>
        <w:sz w:val="22"/>
      </w:rPr>
      <w:t xml:space="preserve">Fonds Germes d’économie fraternelle </w:t>
    </w:r>
    <w:r>
      <w:rPr>
        <w:color w:val="FF320C"/>
        <w:sz w:val="22"/>
      </w:rPr>
      <w:t xml:space="preserve">• </w:t>
    </w:r>
    <w:r>
      <w:rPr>
        <w:color w:val="005C49"/>
        <w:sz w:val="22"/>
      </w:rPr>
      <w:t xml:space="preserve">24 rue de la comédie </w:t>
    </w:r>
    <w:r>
      <w:rPr>
        <w:color w:val="FF320C"/>
        <w:sz w:val="22"/>
      </w:rPr>
      <w:t xml:space="preserve">• </w:t>
    </w:r>
    <w:r>
      <w:rPr>
        <w:color w:val="005C49"/>
        <w:sz w:val="22"/>
      </w:rPr>
      <w:t>11400 Castelnaudary</w:t>
    </w:r>
  </w:p>
  <w:p w14:paraId="42A396F2" w14:textId="77777777" w:rsidR="000B16AD" w:rsidRDefault="000B16AD">
    <w:pPr>
      <w:pStyle w:val="Standard"/>
      <w:jc w:val="center"/>
    </w:pPr>
    <w:r>
      <w:rPr>
        <w:i/>
        <w:color w:val="005C49"/>
        <w:sz w:val="16"/>
      </w:rPr>
      <w:t xml:space="preserve">Déclaré le 5/11/2013 </w:t>
    </w:r>
    <w:r>
      <w:rPr>
        <w:color w:val="FF320C"/>
        <w:sz w:val="16"/>
      </w:rPr>
      <w:t xml:space="preserve">• </w:t>
    </w:r>
    <w:r>
      <w:rPr>
        <w:i/>
        <w:color w:val="005C49"/>
        <w:sz w:val="16"/>
      </w:rPr>
      <w:t xml:space="preserve">N° SIREN : 812 274 892 </w:t>
    </w:r>
    <w:r>
      <w:rPr>
        <w:color w:val="FF320C"/>
        <w:sz w:val="16"/>
      </w:rPr>
      <w:t xml:space="preserve">• </w:t>
    </w:r>
    <w:r>
      <w:rPr>
        <w:i/>
        <w:color w:val="005C49"/>
        <w:sz w:val="16"/>
      </w:rPr>
      <w:t>Code APE : 9499 Z      tel   07 44 96 38 36</w:t>
    </w:r>
  </w:p>
  <w:p w14:paraId="18E2AA71" w14:textId="77777777" w:rsidR="000B16AD" w:rsidRDefault="000B16AD">
    <w:pPr>
      <w:pStyle w:val="Standard"/>
      <w:jc w:val="center"/>
    </w:pPr>
    <w:hyperlink r:id="rId1" w:history="1">
      <w:r>
        <w:rPr>
          <w:rStyle w:val="Lienhypertexte"/>
          <w:rFonts w:ascii="Candara" w:hAnsi="Candara"/>
          <w:sz w:val="22"/>
          <w:szCs w:val="22"/>
        </w:rPr>
        <w:t>https://www.fonds-germes.org/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DBEF17" w14:textId="77777777" w:rsidR="000B16AD" w:rsidRDefault="000B16AD">
      <w:r>
        <w:rPr>
          <w:color w:val="000000"/>
        </w:rPr>
        <w:separator/>
      </w:r>
    </w:p>
  </w:footnote>
  <w:footnote w:type="continuationSeparator" w:id="0">
    <w:p w14:paraId="7C04F75C" w14:textId="77777777" w:rsidR="000B16AD" w:rsidRDefault="000B16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034F0" w14:textId="77777777" w:rsidR="000B16AD" w:rsidRDefault="000B16AD">
    <w:pPr>
      <w:pStyle w:val="En-tte"/>
    </w:pPr>
  </w:p>
  <w:p w14:paraId="155BADC3" w14:textId="77777777" w:rsidR="000B16AD" w:rsidRDefault="000B16AD">
    <w:pPr>
      <w:pStyle w:val="En-tte"/>
    </w:pPr>
  </w:p>
  <w:p w14:paraId="7925CBC2" w14:textId="77777777" w:rsidR="000B16AD" w:rsidRDefault="000B16AD">
    <w:pPr>
      <w:pStyle w:val="En-tte"/>
    </w:pPr>
  </w:p>
  <w:p w14:paraId="3A06BAFA" w14:textId="77777777" w:rsidR="000B16AD" w:rsidRDefault="000B16AD">
    <w:pPr>
      <w:pStyle w:val="En-tte"/>
    </w:pPr>
  </w:p>
  <w:p w14:paraId="2F3FD912" w14:textId="77777777" w:rsidR="000B16AD" w:rsidRDefault="000B16AD">
    <w:pPr>
      <w:pStyle w:val="En-tte"/>
    </w:pPr>
    <w:r>
      <w:rPr>
        <w:noProof/>
      </w:rPr>
      <w:drawing>
        <wp:anchor distT="0" distB="0" distL="114300" distR="114300" simplePos="0" relativeHeight="251659264" behindDoc="0" locked="0" layoutInCell="1" allowOverlap="1" wp14:anchorId="4EC9761C" wp14:editId="21C50297">
          <wp:simplePos x="0" y="0"/>
          <wp:positionH relativeFrom="margin">
            <wp:align>center</wp:align>
          </wp:positionH>
          <wp:positionV relativeFrom="page">
            <wp:posOffset>213475</wp:posOffset>
          </wp:positionV>
          <wp:extent cx="1464475" cy="925199"/>
          <wp:effectExtent l="0" t="0" r="2375" b="8251"/>
          <wp:wrapSquare wrapText="bothSides"/>
          <wp:docPr id="1" name="Image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464475" cy="925199"/>
                  </a:xfrm>
                  <a:prstGeom prst="rect">
                    <a:avLst/>
                  </a:prstGeom>
                  <a:noFill/>
                  <a:ln>
                    <a:noFill/>
                    <a:prstDash/>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30CAB"/>
    <w:multiLevelType w:val="multilevel"/>
    <w:tmpl w:val="6700D2A2"/>
    <w:lvl w:ilvl="0">
      <w:numFmt w:val="bullet"/>
      <w:lvlText w:val="-"/>
      <w:lvlJc w:val="left"/>
      <w:pPr>
        <w:ind w:left="1068" w:hanging="360"/>
      </w:pPr>
      <w:rPr>
        <w:rFonts w:ascii="Century Gothic" w:hAnsi="Century Gothic" w:cs="Calibri"/>
        <w:color w:val="000000"/>
        <w:sz w:val="24"/>
      </w:rPr>
    </w:lvl>
    <w:lvl w:ilvl="1">
      <w:numFmt w:val="bullet"/>
      <w:lvlText w:val="o"/>
      <w:lvlJc w:val="left"/>
      <w:pPr>
        <w:ind w:left="1788" w:hanging="360"/>
      </w:pPr>
      <w:rPr>
        <w:rFonts w:ascii="Courier New" w:hAnsi="Courier New" w:cs="Courier New"/>
      </w:rPr>
    </w:lvl>
    <w:lvl w:ilvl="2">
      <w:numFmt w:val="bullet"/>
      <w:lvlText w:val=""/>
      <w:lvlJc w:val="left"/>
      <w:pPr>
        <w:ind w:left="2508" w:hanging="360"/>
      </w:pPr>
      <w:rPr>
        <w:rFonts w:ascii="Wingdings" w:hAnsi="Wingdings" w:cs="Wingdings"/>
      </w:rPr>
    </w:lvl>
    <w:lvl w:ilvl="3">
      <w:numFmt w:val="bullet"/>
      <w:lvlText w:val=""/>
      <w:lvlJc w:val="left"/>
      <w:pPr>
        <w:ind w:left="3228" w:hanging="360"/>
      </w:pPr>
      <w:rPr>
        <w:rFonts w:ascii="Symbol" w:hAnsi="Symbol" w:cs="Symbol"/>
      </w:rPr>
    </w:lvl>
    <w:lvl w:ilvl="4">
      <w:numFmt w:val="bullet"/>
      <w:lvlText w:val="o"/>
      <w:lvlJc w:val="left"/>
      <w:pPr>
        <w:ind w:left="3948" w:hanging="360"/>
      </w:pPr>
      <w:rPr>
        <w:rFonts w:ascii="Courier New" w:hAnsi="Courier New" w:cs="Courier New"/>
      </w:rPr>
    </w:lvl>
    <w:lvl w:ilvl="5">
      <w:numFmt w:val="bullet"/>
      <w:lvlText w:val=""/>
      <w:lvlJc w:val="left"/>
      <w:pPr>
        <w:ind w:left="4668" w:hanging="360"/>
      </w:pPr>
      <w:rPr>
        <w:rFonts w:ascii="Wingdings" w:hAnsi="Wingdings" w:cs="Wingdings"/>
      </w:rPr>
    </w:lvl>
    <w:lvl w:ilvl="6">
      <w:numFmt w:val="bullet"/>
      <w:lvlText w:val=""/>
      <w:lvlJc w:val="left"/>
      <w:pPr>
        <w:ind w:left="5388" w:hanging="360"/>
      </w:pPr>
      <w:rPr>
        <w:rFonts w:ascii="Symbol" w:hAnsi="Symbol" w:cs="Symbol"/>
      </w:rPr>
    </w:lvl>
    <w:lvl w:ilvl="7">
      <w:numFmt w:val="bullet"/>
      <w:lvlText w:val="o"/>
      <w:lvlJc w:val="left"/>
      <w:pPr>
        <w:ind w:left="6108" w:hanging="360"/>
      </w:pPr>
      <w:rPr>
        <w:rFonts w:ascii="Courier New" w:hAnsi="Courier New" w:cs="Courier New"/>
      </w:rPr>
    </w:lvl>
    <w:lvl w:ilvl="8">
      <w:numFmt w:val="bullet"/>
      <w:lvlText w:val=""/>
      <w:lvlJc w:val="left"/>
      <w:pPr>
        <w:ind w:left="6828" w:hanging="360"/>
      </w:pPr>
      <w:rPr>
        <w:rFonts w:ascii="Wingdings" w:hAnsi="Wingdings" w:cs="Wingdings"/>
      </w:rPr>
    </w:lvl>
  </w:abstractNum>
  <w:abstractNum w:abstractNumId="1" w15:restartNumberingAfterBreak="0">
    <w:nsid w:val="74081D9D"/>
    <w:multiLevelType w:val="multilevel"/>
    <w:tmpl w:val="70B685C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16cid:durableId="136384027">
    <w:abstractNumId w:val="0"/>
  </w:num>
  <w:num w:numId="2" w16cid:durableId="15408937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535708"/>
    <w:rsid w:val="000B16AD"/>
    <w:rsid w:val="00535708"/>
    <w:rsid w:val="00BB7D0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92C5E"/>
  <w15:docId w15:val="{67428751-21A1-4AE5-9085-0FD7BC86B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Lucida Sans"/>
        <w:kern w:val="3"/>
        <w:sz w:val="24"/>
        <w:szCs w:val="24"/>
        <w:lang w:val="fr-FR"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Microsoft YaHei" w:hAnsi="Liberation Sans" w:cs="Liberation Sans"/>
      <w:sz w:val="28"/>
      <w:szCs w:val="28"/>
    </w:rPr>
  </w:style>
  <w:style w:type="paragraph" w:customStyle="1" w:styleId="Textbody">
    <w:name w:val="Text body"/>
    <w:basedOn w:val="Standard"/>
    <w:pPr>
      <w:spacing w:after="140" w:line="276" w:lineRule="auto"/>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HeaderandFooter">
    <w:name w:val="Header and Footer"/>
    <w:basedOn w:val="Standard"/>
    <w:pPr>
      <w:suppressLineNumbers/>
      <w:tabs>
        <w:tab w:val="center" w:pos="4819"/>
        <w:tab w:val="right" w:pos="9638"/>
      </w:tabs>
    </w:pPr>
  </w:style>
  <w:style w:type="paragraph" w:styleId="Pieddepage">
    <w:name w:val="footer"/>
    <w:basedOn w:val="HeaderandFooter"/>
  </w:style>
  <w:style w:type="paragraph" w:customStyle="1" w:styleId="Default">
    <w:name w:val="Default"/>
    <w:pPr>
      <w:suppressAutoHyphens/>
    </w:pPr>
    <w:rPr>
      <w:rFonts w:ascii="Candara" w:eastAsia="Candara" w:hAnsi="Candara" w:cs="Candara"/>
      <w:color w:val="000000"/>
    </w:rPr>
  </w:style>
  <w:style w:type="paragraph" w:styleId="En-tte">
    <w:name w:val="header"/>
    <w:basedOn w:val="HeaderandFooter"/>
  </w:style>
  <w:style w:type="character" w:styleId="Lienhypertexte">
    <w:name w:val="Hyperlink"/>
    <w:basedOn w:val="Policepardfaut"/>
    <w:rPr>
      <w:color w:val="0000FF"/>
      <w:u w:val="single"/>
    </w:rPr>
  </w:style>
  <w:style w:type="character" w:styleId="Mentionnonrsolue">
    <w:name w:val="Unresolved Mention"/>
    <w:basedOn w:val="Policepardfaut"/>
    <w:rPr>
      <w:color w:val="605E5C"/>
      <w:shd w:val="clear" w:color="auto" w:fill="E1DFDD"/>
    </w:rPr>
  </w:style>
  <w:style w:type="character" w:customStyle="1" w:styleId="Internetlink">
    <w:name w:val="Internet link"/>
    <w:rPr>
      <w:color w:val="000080"/>
      <w:u w:val="single"/>
    </w:rPr>
  </w:style>
  <w:style w:type="paragraph" w:styleId="Paragraphedeliste">
    <w:name w:val="List Paragraph"/>
    <w:basedOn w:val="Normal"/>
    <w:pPr>
      <w:ind w:left="720"/>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education-burkina.com" TargetMode="External"/><Relationship Id="rId13" Type="http://schemas.openxmlformats.org/officeDocument/2006/relationships/image" Target="media/image4.png"/><Relationship Id="rId18" Type="http://schemas.openxmlformats.org/officeDocument/2006/relationships/image" Target="media/image6.emf"/><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emf"/><Relationship Id="rId12" Type="http://schemas.openxmlformats.org/officeDocument/2006/relationships/hyperlink" Target="https://amap.castorsbios.fr/" TargetMode="External"/><Relationship Id="rId17" Type="http://schemas.openxmlformats.org/officeDocument/2006/relationships/image" Target="media/image5.emf"/><Relationship Id="rId2" Type="http://schemas.openxmlformats.org/officeDocument/2006/relationships/styles" Target="styles.xml"/><Relationship Id="rId16" Type="http://schemas.openxmlformats.org/officeDocument/2006/relationships/hyperlink" Target="https://www.lecrideloeuf.net/" TargetMode="External"/><Relationship Id="rId20"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erredeliens.org/languedoc-roussillon/" TargetMode="External"/><Relationship Id="rId23" Type="http://schemas.openxmlformats.org/officeDocument/2006/relationships/fontTable" Target="fontTable.xml"/><Relationship Id="rId10" Type="http://schemas.openxmlformats.org/officeDocument/2006/relationships/hyperlink" Target="http://caracole-die.fr/" TargetMode="External"/><Relationship Id="rId19" Type="http://schemas.openxmlformats.org/officeDocument/2006/relationships/hyperlink" Target="https://www.social-banking.org/"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tour.alternatiba.eu/etape/Limoux"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www.fonds-germe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2219</Words>
  <Characters>12208</Characters>
  <Application>Microsoft Office Word</Application>
  <DocSecurity>0</DocSecurity>
  <Lines>101</Lines>
  <Paragraphs>28</Paragraphs>
  <ScaleCrop>false</ScaleCrop>
  <Company/>
  <LinksUpToDate>false</LinksUpToDate>
  <CharactersWithSpaces>14399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FONDS de DOTATION</dc:title>
  <dc:subject/>
  <dc:creator>Piou²</dc:creator>
  <cp:lastModifiedBy>pierre legras</cp:lastModifiedBy>
  <cp:revision>2</cp:revision>
  <cp:lastPrinted>2024-10-21T11:48:00Z</cp:lastPrinted>
  <dcterms:created xsi:type="dcterms:W3CDTF">2025-10-31T13:46:00Z</dcterms:created>
  <dcterms:modified xsi:type="dcterms:W3CDTF">2025-10-31T13:46:00Z</dcterms:modified>
</cp:coreProperties>
</file>